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E8" w:rsidRPr="00FC7E06" w:rsidRDefault="00C84CE8" w:rsidP="00607CC6">
      <w:pPr>
        <w:ind w:left="14"/>
        <w:jc w:val="center"/>
        <w:rPr>
          <w:rFonts w:ascii="標楷體" w:eastAsia="標楷體" w:hAnsi="標楷體"/>
          <w:sz w:val="36"/>
          <w:szCs w:val="36"/>
        </w:rPr>
      </w:pPr>
      <w:r w:rsidRPr="00FC7E06">
        <w:rPr>
          <w:rFonts w:ascii="標楷體" w:eastAsia="標楷體" w:hAnsi="標楷體"/>
          <w:sz w:val="36"/>
          <w:szCs w:val="36"/>
        </w:rPr>
        <w:t>101</w:t>
      </w:r>
      <w:r w:rsidRPr="00FC7E06">
        <w:rPr>
          <w:rFonts w:ascii="標楷體" w:eastAsia="標楷體" w:hAnsi="標楷體" w:hint="eastAsia"/>
          <w:sz w:val="36"/>
          <w:szCs w:val="36"/>
        </w:rPr>
        <w:t>學年度園遊會執行措施說明</w:t>
      </w:r>
    </w:p>
    <w:p w:rsidR="00C84CE8" w:rsidRPr="00607CC6" w:rsidRDefault="00C84CE8" w:rsidP="00611A96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7CC6">
        <w:rPr>
          <w:rFonts w:ascii="標楷體" w:eastAsia="標楷體" w:hAnsi="標楷體" w:hint="eastAsia"/>
          <w:sz w:val="28"/>
          <w:szCs w:val="28"/>
          <w:shd w:val="pct15" w:color="auto" w:fill="FFFFFF"/>
        </w:rPr>
        <w:t>攤位規劃</w:t>
      </w:r>
    </w:p>
    <w:p w:rsidR="00C84CE8" w:rsidRDefault="00C84CE8" w:rsidP="0038703D">
      <w:pPr>
        <w:pStyle w:val="ListParagraph"/>
        <w:numPr>
          <w:ilvl w:val="0"/>
          <w:numId w:val="18"/>
        </w:numPr>
        <w:tabs>
          <w:tab w:val="left" w:pos="180"/>
        </w:tabs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全校預計設立</w:t>
      </w:r>
      <w:r>
        <w:rPr>
          <w:rFonts w:ascii="標楷體" w:eastAsia="標楷體" w:hAnsi="標楷體"/>
          <w:szCs w:val="24"/>
        </w:rPr>
        <w:t>48</w:t>
      </w:r>
      <w:r w:rsidRPr="00607CC6">
        <w:rPr>
          <w:rFonts w:ascii="標楷體" w:eastAsia="標楷體" w:hAnsi="標楷體" w:hint="eastAsia"/>
          <w:szCs w:val="24"/>
        </w:rPr>
        <w:t>個攤位，擺攤對象如下</w:t>
      </w:r>
      <w:r w:rsidRPr="00607CC6">
        <w:rPr>
          <w:rFonts w:ascii="標楷體" w:eastAsia="標楷體" w:hAnsi="標楷體"/>
          <w:szCs w:val="24"/>
        </w:rPr>
        <w:t>:</w:t>
      </w:r>
    </w:p>
    <w:p w:rsidR="00C84CE8" w:rsidRPr="00D03DD7" w:rsidRDefault="00C84CE8" w:rsidP="00BD7899">
      <w:pPr>
        <w:ind w:left="96"/>
        <w:rPr>
          <w:rFonts w:ascii="標楷體" w:eastAsia="標楷體" w:hAnsi="標楷體"/>
          <w:b/>
          <w:szCs w:val="24"/>
        </w:rPr>
      </w:pPr>
      <w:r w:rsidRPr="00D03DD7">
        <w:rPr>
          <w:rFonts w:ascii="標楷體" w:eastAsia="標楷體" w:hAnsi="標楷體" w:hint="eastAsia"/>
          <w:b/>
          <w:szCs w:val="24"/>
        </w:rPr>
        <w:t>方案一</w:t>
      </w:r>
    </w:p>
    <w:p w:rsidR="00C84CE8" w:rsidRPr="00FC7E06" w:rsidRDefault="00C84CE8" w:rsidP="002872EE">
      <w:pPr>
        <w:pStyle w:val="ListParagraph"/>
        <w:numPr>
          <w:ilvl w:val="1"/>
          <w:numId w:val="18"/>
        </w:numPr>
        <w:ind w:leftChars="0" w:left="360" w:hanging="180"/>
        <w:rPr>
          <w:rFonts w:ascii="標楷體" w:eastAsia="標楷體" w:hAnsi="標楷體"/>
          <w:b/>
          <w:szCs w:val="24"/>
        </w:rPr>
      </w:pPr>
      <w:r w:rsidRPr="00FC7E06">
        <w:rPr>
          <w:rFonts w:ascii="標楷體" w:eastAsia="標楷體" w:hAnsi="標楷體" w:hint="eastAsia"/>
          <w:b/>
          <w:szCs w:val="24"/>
        </w:rPr>
        <w:t>五專部二</w:t>
      </w:r>
      <w:r w:rsidRPr="00FC7E06">
        <w:rPr>
          <w:rFonts w:ascii="標楷體" w:eastAsia="標楷體" w:hAnsi="標楷體"/>
          <w:b/>
          <w:szCs w:val="24"/>
        </w:rPr>
        <w:t>~</w:t>
      </w:r>
      <w:r w:rsidRPr="00FC7E06">
        <w:rPr>
          <w:rFonts w:ascii="標楷體" w:eastAsia="標楷體" w:hAnsi="標楷體" w:hint="eastAsia"/>
          <w:b/>
          <w:szCs w:val="24"/>
        </w:rPr>
        <w:t>三年級及四技部二</w:t>
      </w:r>
      <w:r w:rsidRPr="00FC7E06">
        <w:rPr>
          <w:rFonts w:ascii="標楷體" w:eastAsia="標楷體" w:hAnsi="標楷體"/>
          <w:b/>
          <w:szCs w:val="24"/>
        </w:rPr>
        <w:t>~</w:t>
      </w:r>
      <w:r w:rsidRPr="00FC7E06">
        <w:rPr>
          <w:rFonts w:ascii="標楷體" w:eastAsia="標楷體" w:hAnsi="標楷體" w:hint="eastAsia"/>
          <w:b/>
          <w:szCs w:val="24"/>
        </w:rPr>
        <w:t>三年級，共計</w:t>
      </w:r>
      <w:r w:rsidRPr="00FC7E06">
        <w:rPr>
          <w:rFonts w:ascii="標楷體" w:eastAsia="標楷體" w:hAnsi="標楷體"/>
          <w:b/>
          <w:szCs w:val="24"/>
        </w:rPr>
        <w:t>60</w:t>
      </w:r>
      <w:r w:rsidRPr="00FC7E06">
        <w:rPr>
          <w:rFonts w:ascii="標楷體" w:eastAsia="標楷體" w:hAnsi="標楷體" w:hint="eastAsia"/>
          <w:b/>
          <w:szCs w:val="24"/>
        </w:rPr>
        <w:t>個</w:t>
      </w:r>
      <w:r w:rsidRPr="00FC7E06">
        <w:rPr>
          <w:rFonts w:ascii="標楷體" w:eastAsia="標楷體" w:hAnsi="標楷體"/>
          <w:b/>
          <w:szCs w:val="24"/>
        </w:rPr>
        <w:t>(</w:t>
      </w:r>
      <w:r w:rsidRPr="00FC7E06">
        <w:rPr>
          <w:rFonts w:ascii="標楷體" w:eastAsia="標楷體" w:hAnsi="標楷體" w:hint="eastAsia"/>
          <w:b/>
          <w:szCs w:val="24"/>
        </w:rPr>
        <w:t>強制參加</w:t>
      </w:r>
      <w:r w:rsidRPr="00FC7E06">
        <w:rPr>
          <w:rFonts w:ascii="標楷體" w:eastAsia="標楷體" w:hAnsi="標楷體"/>
          <w:b/>
          <w:szCs w:val="24"/>
        </w:rPr>
        <w:t>)</w:t>
      </w:r>
    </w:p>
    <w:p w:rsidR="00C84CE8" w:rsidRPr="00FC7E06" w:rsidRDefault="00C84CE8" w:rsidP="002872EE">
      <w:pPr>
        <w:pStyle w:val="ListParagraph"/>
        <w:numPr>
          <w:ilvl w:val="1"/>
          <w:numId w:val="18"/>
        </w:numPr>
        <w:ind w:leftChars="0" w:left="360" w:hanging="180"/>
        <w:rPr>
          <w:rFonts w:ascii="標楷體" w:eastAsia="標楷體" w:hAnsi="標楷體"/>
          <w:b/>
          <w:szCs w:val="24"/>
        </w:rPr>
      </w:pPr>
      <w:r w:rsidRPr="00FC7E06">
        <w:rPr>
          <w:rFonts w:ascii="標楷體" w:eastAsia="標楷體" w:hAnsi="標楷體" w:hint="eastAsia"/>
          <w:b/>
          <w:szCs w:val="24"/>
        </w:rPr>
        <w:t>進修部班級、社團</w:t>
      </w:r>
      <w:r w:rsidRPr="00FC7E06">
        <w:rPr>
          <w:rFonts w:ascii="標楷體" w:eastAsia="標楷體" w:hAnsi="標楷體"/>
          <w:b/>
          <w:szCs w:val="24"/>
        </w:rPr>
        <w:t>(</w:t>
      </w:r>
      <w:r w:rsidRPr="00FC7E06">
        <w:rPr>
          <w:rFonts w:ascii="標楷體" w:eastAsia="標楷體" w:hAnsi="標楷體" w:hint="eastAsia"/>
          <w:b/>
          <w:szCs w:val="24"/>
        </w:rPr>
        <w:t>學會</w:t>
      </w:r>
      <w:r w:rsidRPr="00FC7E06">
        <w:rPr>
          <w:rFonts w:ascii="標楷體" w:eastAsia="標楷體" w:hAnsi="標楷體"/>
          <w:b/>
          <w:szCs w:val="24"/>
        </w:rPr>
        <w:t>)</w:t>
      </w:r>
      <w:r w:rsidRPr="00FC7E06">
        <w:rPr>
          <w:rFonts w:ascii="標楷體" w:eastAsia="標楷體" w:hAnsi="標楷體" w:hint="eastAsia"/>
          <w:b/>
          <w:szCs w:val="24"/>
        </w:rPr>
        <w:t>、非五專三年級及四技部二年級班級及行政單位，共</w:t>
      </w:r>
      <w:r w:rsidRPr="00FC7E06">
        <w:rPr>
          <w:rFonts w:ascii="標楷體" w:eastAsia="標楷體" w:hAnsi="標楷體"/>
          <w:b/>
          <w:szCs w:val="24"/>
        </w:rPr>
        <w:t>10</w:t>
      </w:r>
      <w:r w:rsidRPr="00FC7E06">
        <w:rPr>
          <w:rFonts w:ascii="標楷體" w:eastAsia="標楷體" w:hAnsi="標楷體" w:hint="eastAsia"/>
          <w:b/>
          <w:szCs w:val="24"/>
        </w:rPr>
        <w:t>個</w:t>
      </w:r>
      <w:r w:rsidRPr="00FC7E06">
        <w:rPr>
          <w:rFonts w:ascii="標楷體" w:eastAsia="標楷體" w:hAnsi="標楷體"/>
          <w:b/>
          <w:szCs w:val="24"/>
        </w:rPr>
        <w:t>(</w:t>
      </w:r>
      <w:r w:rsidRPr="00FC7E06">
        <w:rPr>
          <w:rFonts w:ascii="標楷體" w:eastAsia="標楷體" w:hAnsi="標楷體" w:hint="eastAsia"/>
          <w:b/>
          <w:szCs w:val="24"/>
        </w:rPr>
        <w:t>非強制參加</w:t>
      </w:r>
      <w:r w:rsidRPr="00FC7E06">
        <w:rPr>
          <w:rFonts w:ascii="標楷體" w:eastAsia="標楷體" w:hAnsi="標楷體"/>
          <w:b/>
          <w:szCs w:val="24"/>
        </w:rPr>
        <w:t>)</w:t>
      </w:r>
      <w:r w:rsidRPr="00FC7E06">
        <w:rPr>
          <w:rFonts w:ascii="標楷體" w:eastAsia="標楷體" w:hAnsi="標楷體" w:hint="eastAsia"/>
          <w:b/>
          <w:szCs w:val="24"/>
        </w:rPr>
        <w:t>。</w:t>
      </w:r>
    </w:p>
    <w:p w:rsidR="00C84CE8" w:rsidRPr="00FC7E06" w:rsidRDefault="00C84CE8" w:rsidP="002872EE">
      <w:pPr>
        <w:pStyle w:val="ListParagraph"/>
        <w:numPr>
          <w:ilvl w:val="1"/>
          <w:numId w:val="18"/>
        </w:numPr>
        <w:ind w:leftChars="0" w:left="360" w:hanging="180"/>
        <w:rPr>
          <w:rFonts w:ascii="標楷體" w:eastAsia="標楷體" w:hAnsi="標楷體"/>
          <w:b/>
          <w:szCs w:val="24"/>
        </w:rPr>
      </w:pPr>
      <w:r w:rsidRPr="00FC7E06">
        <w:rPr>
          <w:rFonts w:ascii="標楷體" w:eastAsia="標楷體" w:hAnsi="標楷體" w:hint="eastAsia"/>
          <w:b/>
          <w:szCs w:val="24"/>
        </w:rPr>
        <w:t>其中兩個年級去年已辦理過，具有辦理經驗，學生可從經驗中學習及改進，較具傳承及教育功能。</w:t>
      </w:r>
    </w:p>
    <w:p w:rsidR="00C84CE8" w:rsidRPr="00BC6185" w:rsidRDefault="00C84CE8" w:rsidP="00BC6185">
      <w:pPr>
        <w:pStyle w:val="ListParagraph"/>
        <w:ind w:leftChars="0" w:left="96"/>
        <w:rPr>
          <w:rFonts w:ascii="標楷體" w:eastAsia="標楷體" w:hAnsi="標楷體"/>
          <w:b/>
          <w:szCs w:val="24"/>
        </w:rPr>
      </w:pPr>
      <w:r w:rsidRPr="00BC6185">
        <w:rPr>
          <w:rFonts w:ascii="標楷體" w:eastAsia="標楷體" w:hAnsi="標楷體" w:hint="eastAsia"/>
          <w:b/>
          <w:szCs w:val="24"/>
        </w:rPr>
        <w:t>方案</w:t>
      </w:r>
      <w:r>
        <w:rPr>
          <w:rFonts w:ascii="標楷體" w:eastAsia="標楷體" w:hAnsi="標楷體" w:hint="eastAsia"/>
          <w:b/>
          <w:szCs w:val="24"/>
        </w:rPr>
        <w:t>二</w:t>
      </w:r>
    </w:p>
    <w:p w:rsidR="00C84CE8" w:rsidRPr="00607CC6" w:rsidRDefault="00C84CE8" w:rsidP="002872EE">
      <w:pPr>
        <w:pStyle w:val="ListParagraph"/>
        <w:numPr>
          <w:ilvl w:val="1"/>
          <w:numId w:val="18"/>
        </w:numPr>
        <w:ind w:leftChars="0" w:left="360" w:hanging="18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五專三年級及四技部二年級，共計</w:t>
      </w:r>
      <w:r>
        <w:rPr>
          <w:rFonts w:ascii="標楷體" w:eastAsia="標楷體" w:hAnsi="標楷體"/>
          <w:szCs w:val="24"/>
        </w:rPr>
        <w:t>30</w:t>
      </w:r>
      <w:r w:rsidRPr="00607CC6">
        <w:rPr>
          <w:rFonts w:ascii="標楷體" w:eastAsia="標楷體" w:hAnsi="標楷體" w:hint="eastAsia"/>
          <w:szCs w:val="24"/>
        </w:rPr>
        <w:t>個</w:t>
      </w:r>
      <w:r w:rsidRPr="00607CC6">
        <w:rPr>
          <w:rFonts w:ascii="標楷體" w:eastAsia="標楷體" w:hAnsi="標楷體"/>
          <w:szCs w:val="24"/>
        </w:rPr>
        <w:t xml:space="preserve"> (</w:t>
      </w:r>
      <w:r w:rsidRPr="00607CC6">
        <w:rPr>
          <w:rFonts w:ascii="標楷體" w:eastAsia="標楷體" w:hAnsi="標楷體" w:hint="eastAsia"/>
          <w:szCs w:val="24"/>
        </w:rPr>
        <w:t>強制參加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。</w:t>
      </w:r>
    </w:p>
    <w:p w:rsidR="00C84CE8" w:rsidRDefault="00C84CE8" w:rsidP="002872EE">
      <w:pPr>
        <w:pStyle w:val="ListParagraph"/>
        <w:numPr>
          <w:ilvl w:val="1"/>
          <w:numId w:val="18"/>
        </w:numPr>
        <w:ind w:leftChars="0" w:left="360" w:hanging="18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進修部班級、社團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學會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、非五專三年級及四技部二年級班級及行政單位，共</w:t>
      </w:r>
      <w:r>
        <w:rPr>
          <w:rFonts w:ascii="標楷體" w:eastAsia="標楷體" w:hAnsi="標楷體"/>
          <w:szCs w:val="24"/>
        </w:rPr>
        <w:t>18</w:t>
      </w:r>
      <w:r w:rsidRPr="00607CC6">
        <w:rPr>
          <w:rFonts w:ascii="標楷體" w:eastAsia="標楷體" w:hAnsi="標楷體" w:hint="eastAsia"/>
          <w:szCs w:val="24"/>
        </w:rPr>
        <w:t>個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非強制參加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。</w:t>
      </w:r>
    </w:p>
    <w:p w:rsidR="00C84CE8" w:rsidRPr="00BC6185" w:rsidRDefault="00C84CE8" w:rsidP="0038703D">
      <w:pPr>
        <w:pStyle w:val="ListParagraph"/>
        <w:numPr>
          <w:ilvl w:val="0"/>
          <w:numId w:val="18"/>
        </w:numPr>
        <w:tabs>
          <w:tab w:val="left" w:pos="180"/>
        </w:tabs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攤位場地</w:t>
      </w:r>
      <w:r>
        <w:rPr>
          <w:rFonts w:ascii="標楷體" w:eastAsia="標楷體" w:hAnsi="標楷體"/>
          <w:szCs w:val="24"/>
        </w:rPr>
        <w:t>:</w:t>
      </w:r>
    </w:p>
    <w:p w:rsidR="00C84CE8" w:rsidRPr="00FC7E06" w:rsidRDefault="00C84CE8" w:rsidP="002872EE">
      <w:pPr>
        <w:pStyle w:val="ListParagraph"/>
        <w:ind w:leftChars="63" w:left="1496" w:hangingChars="560" w:hanging="1345"/>
        <w:rPr>
          <w:rFonts w:ascii="標楷體" w:eastAsia="標楷體" w:hAnsi="標楷體"/>
          <w:b/>
          <w:szCs w:val="24"/>
          <w:shd w:val="pct15" w:color="auto" w:fill="FFFFFF"/>
        </w:rPr>
      </w:pPr>
      <w:r w:rsidRPr="00D03DD7">
        <w:rPr>
          <w:rFonts w:ascii="標楷體" w:eastAsia="標楷體" w:hAnsi="標楷體" w:hint="eastAsia"/>
          <w:b/>
          <w:szCs w:val="24"/>
        </w:rPr>
        <w:t>配合方案一</w:t>
      </w:r>
      <w:r w:rsidRPr="00D03DD7">
        <w:rPr>
          <w:rFonts w:ascii="標楷體" w:eastAsia="標楷體" w:hAnsi="標楷體"/>
          <w:b/>
          <w:szCs w:val="24"/>
        </w:rPr>
        <w:t>:</w:t>
      </w:r>
      <w:r w:rsidRPr="00FC7E06">
        <w:rPr>
          <w:rFonts w:ascii="標楷體" w:eastAsia="標楷體" w:hAnsi="標楷體" w:hint="eastAsia"/>
          <w:b/>
          <w:szCs w:val="24"/>
        </w:rPr>
        <w:t>包含操場</w:t>
      </w:r>
      <w:r w:rsidRPr="00FC7E06">
        <w:rPr>
          <w:rFonts w:ascii="標楷體" w:eastAsia="標楷體" w:hAnsi="標楷體"/>
          <w:b/>
          <w:szCs w:val="24"/>
        </w:rPr>
        <w:t>(22</w:t>
      </w:r>
      <w:r w:rsidRPr="00FC7E06">
        <w:rPr>
          <w:rFonts w:ascii="標楷體" w:eastAsia="標楷體" w:hAnsi="標楷體" w:hint="eastAsia"/>
          <w:b/>
          <w:szCs w:val="24"/>
        </w:rPr>
        <w:t>個</w:t>
      </w:r>
      <w:r w:rsidRPr="00FC7E06">
        <w:rPr>
          <w:rFonts w:ascii="標楷體" w:eastAsia="標楷體" w:hAnsi="標楷體"/>
          <w:b/>
          <w:szCs w:val="24"/>
        </w:rPr>
        <w:t>)</w:t>
      </w:r>
      <w:r w:rsidRPr="00FC7E06">
        <w:rPr>
          <w:rFonts w:ascii="標楷體" w:eastAsia="標楷體" w:hAnsi="標楷體" w:hint="eastAsia"/>
          <w:b/>
          <w:szCs w:val="24"/>
        </w:rPr>
        <w:t>、操場內側草皮</w:t>
      </w:r>
      <w:r w:rsidRPr="00D03DD7">
        <w:rPr>
          <w:rFonts w:ascii="標楷體" w:eastAsia="標楷體" w:hAnsi="標楷體"/>
          <w:b/>
          <w:szCs w:val="24"/>
        </w:rPr>
        <w:t>(22</w:t>
      </w:r>
      <w:r w:rsidRPr="00D03DD7">
        <w:rPr>
          <w:rFonts w:ascii="標楷體" w:eastAsia="標楷體" w:hAnsi="標楷體" w:hint="eastAsia"/>
          <w:b/>
          <w:szCs w:val="24"/>
        </w:rPr>
        <w:t>個</w:t>
      </w:r>
      <w:r w:rsidRPr="00D03DD7">
        <w:rPr>
          <w:rFonts w:ascii="標楷體" w:eastAsia="標楷體" w:hAnsi="標楷體"/>
          <w:b/>
          <w:szCs w:val="24"/>
        </w:rPr>
        <w:t>)</w:t>
      </w:r>
      <w:r w:rsidRPr="00FC7E06">
        <w:rPr>
          <w:rFonts w:ascii="新細明體" w:hAnsi="新細明體" w:hint="eastAsia"/>
          <w:b/>
          <w:szCs w:val="24"/>
        </w:rPr>
        <w:t>、</w:t>
      </w:r>
      <w:r w:rsidRPr="00FC7E06">
        <w:rPr>
          <w:rFonts w:ascii="標楷體" w:eastAsia="標楷體" w:hAnsi="標楷體" w:hint="eastAsia"/>
          <w:b/>
          <w:szCs w:val="24"/>
        </w:rPr>
        <w:t>正氣樓一樓</w:t>
      </w:r>
      <w:r w:rsidRPr="00FC7E06">
        <w:rPr>
          <w:rFonts w:ascii="標楷體" w:eastAsia="標楷體" w:hAnsi="標楷體"/>
          <w:b/>
          <w:szCs w:val="24"/>
        </w:rPr>
        <w:t>(4</w:t>
      </w:r>
      <w:r w:rsidRPr="00FC7E06">
        <w:rPr>
          <w:rFonts w:ascii="標楷體" w:eastAsia="標楷體" w:hAnsi="標楷體" w:hint="eastAsia"/>
          <w:b/>
          <w:szCs w:val="24"/>
        </w:rPr>
        <w:t>個</w:t>
      </w:r>
      <w:r w:rsidRPr="00FC7E06">
        <w:rPr>
          <w:rFonts w:ascii="標楷體" w:eastAsia="標楷體" w:hAnsi="標楷體"/>
          <w:b/>
          <w:szCs w:val="24"/>
        </w:rPr>
        <w:t>)</w:t>
      </w:r>
      <w:r w:rsidRPr="00FC7E06">
        <w:rPr>
          <w:rFonts w:ascii="標楷體" w:eastAsia="標楷體" w:hAnsi="標楷體" w:hint="eastAsia"/>
          <w:b/>
          <w:szCs w:val="24"/>
        </w:rPr>
        <w:t>、明園一樓</w:t>
      </w:r>
      <w:r w:rsidRPr="00FC7E06">
        <w:rPr>
          <w:rFonts w:ascii="標楷體" w:eastAsia="標楷體" w:hAnsi="標楷體"/>
          <w:b/>
          <w:szCs w:val="24"/>
        </w:rPr>
        <w:t>(4</w:t>
      </w:r>
      <w:r w:rsidRPr="00FC7E06">
        <w:rPr>
          <w:rFonts w:ascii="標楷體" w:eastAsia="標楷體" w:hAnsi="標楷體" w:hint="eastAsia"/>
          <w:b/>
          <w:szCs w:val="24"/>
        </w:rPr>
        <w:t>個</w:t>
      </w:r>
      <w:r w:rsidRPr="00FC7E06">
        <w:rPr>
          <w:rFonts w:ascii="標楷體" w:eastAsia="標楷體" w:hAnsi="標楷體"/>
          <w:b/>
          <w:szCs w:val="24"/>
        </w:rPr>
        <w:t>)</w:t>
      </w:r>
      <w:r w:rsidRPr="00FC7E06">
        <w:rPr>
          <w:rFonts w:ascii="標楷體" w:eastAsia="標楷體" w:hAnsi="標楷體" w:hint="eastAsia"/>
          <w:b/>
          <w:szCs w:val="24"/>
        </w:rPr>
        <w:t>、紅磚道</w:t>
      </w:r>
      <w:r w:rsidRPr="00FC7E06">
        <w:rPr>
          <w:rFonts w:ascii="標楷體" w:eastAsia="標楷體" w:hAnsi="標楷體"/>
          <w:b/>
          <w:szCs w:val="24"/>
        </w:rPr>
        <w:t>(10</w:t>
      </w:r>
      <w:r w:rsidRPr="00FC7E06">
        <w:rPr>
          <w:rFonts w:ascii="標楷體" w:eastAsia="標楷體" w:hAnsi="標楷體" w:hint="eastAsia"/>
          <w:b/>
          <w:szCs w:val="24"/>
        </w:rPr>
        <w:t>個</w:t>
      </w:r>
      <w:r w:rsidRPr="00FC7E06">
        <w:rPr>
          <w:rFonts w:ascii="標楷體" w:eastAsia="標楷體" w:hAnsi="標楷體"/>
          <w:b/>
          <w:szCs w:val="24"/>
        </w:rPr>
        <w:t>)</w:t>
      </w:r>
      <w:r w:rsidRPr="00FC7E06">
        <w:rPr>
          <w:rFonts w:ascii="標楷體" w:eastAsia="標楷體" w:hAnsi="標楷體" w:hint="eastAsia"/>
          <w:b/>
          <w:szCs w:val="24"/>
        </w:rPr>
        <w:t>、育美館前</w:t>
      </w:r>
      <w:r w:rsidRPr="00FC7E06">
        <w:rPr>
          <w:rFonts w:ascii="標楷體" w:eastAsia="標楷體" w:hAnsi="標楷體"/>
          <w:b/>
          <w:szCs w:val="24"/>
        </w:rPr>
        <w:t>(6</w:t>
      </w:r>
      <w:r w:rsidRPr="00FC7E06">
        <w:rPr>
          <w:rFonts w:ascii="標楷體" w:eastAsia="標楷體" w:hAnsi="標楷體" w:hint="eastAsia"/>
          <w:b/>
          <w:szCs w:val="24"/>
        </w:rPr>
        <w:t>個</w:t>
      </w:r>
      <w:r w:rsidRPr="00FC7E06">
        <w:rPr>
          <w:rFonts w:ascii="標楷體" w:eastAsia="標楷體" w:hAnsi="標楷體"/>
          <w:b/>
          <w:szCs w:val="24"/>
        </w:rPr>
        <w:t>)</w:t>
      </w:r>
      <w:r w:rsidRPr="00FC7E06">
        <w:rPr>
          <w:rFonts w:ascii="新細明體" w:hAnsi="新細明體" w:hint="eastAsia"/>
          <w:b/>
          <w:szCs w:val="24"/>
        </w:rPr>
        <w:t>、</w:t>
      </w:r>
      <w:r w:rsidRPr="00FC7E06">
        <w:rPr>
          <w:rFonts w:ascii="標楷體" w:eastAsia="標楷體" w:hAnsi="標楷體" w:hint="eastAsia"/>
          <w:b/>
          <w:szCs w:val="24"/>
        </w:rPr>
        <w:t>文園穿堂</w:t>
      </w:r>
      <w:r w:rsidRPr="00FC7E06">
        <w:rPr>
          <w:rFonts w:ascii="標楷體" w:eastAsia="標楷體" w:hAnsi="標楷體"/>
          <w:b/>
          <w:szCs w:val="24"/>
        </w:rPr>
        <w:t>(1</w:t>
      </w:r>
      <w:r w:rsidRPr="00FC7E06">
        <w:rPr>
          <w:rFonts w:ascii="標楷體" w:eastAsia="標楷體" w:hAnsi="標楷體" w:hint="eastAsia"/>
          <w:b/>
          <w:szCs w:val="24"/>
        </w:rPr>
        <w:t>個</w:t>
      </w:r>
      <w:r w:rsidRPr="00FC7E06">
        <w:rPr>
          <w:rFonts w:ascii="標楷體" w:eastAsia="標楷體" w:hAnsi="標楷體"/>
          <w:b/>
          <w:szCs w:val="24"/>
        </w:rPr>
        <w:t>)</w:t>
      </w:r>
      <w:r w:rsidRPr="00FC7E06">
        <w:rPr>
          <w:rFonts w:ascii="新細明體" w:hAnsi="新細明體" w:hint="eastAsia"/>
          <w:b/>
          <w:szCs w:val="24"/>
        </w:rPr>
        <w:t>、</w:t>
      </w:r>
      <w:r w:rsidRPr="00FC7E06">
        <w:rPr>
          <w:rFonts w:ascii="標楷體" w:eastAsia="標楷體" w:hAnsi="標楷體" w:hint="eastAsia"/>
          <w:b/>
          <w:szCs w:val="24"/>
        </w:rPr>
        <w:t>園形廣場</w:t>
      </w:r>
      <w:r w:rsidRPr="00FC7E06">
        <w:rPr>
          <w:rFonts w:ascii="標楷體" w:eastAsia="標楷體" w:hAnsi="標楷體"/>
          <w:b/>
          <w:szCs w:val="24"/>
        </w:rPr>
        <w:t>(1</w:t>
      </w:r>
      <w:r w:rsidRPr="00FC7E06">
        <w:rPr>
          <w:rFonts w:ascii="標楷體" w:eastAsia="標楷體" w:hAnsi="標楷體" w:hint="eastAsia"/>
          <w:b/>
          <w:szCs w:val="24"/>
        </w:rPr>
        <w:t>個</w:t>
      </w:r>
      <w:r w:rsidRPr="00FC7E06">
        <w:rPr>
          <w:rFonts w:ascii="標楷體" w:eastAsia="標楷體" w:hAnsi="標楷體"/>
          <w:b/>
          <w:szCs w:val="24"/>
        </w:rPr>
        <w:t>)</w:t>
      </w:r>
      <w:r w:rsidRPr="00FC7E06">
        <w:rPr>
          <w:rFonts w:ascii="標楷體" w:eastAsia="標楷體" w:hAnsi="標楷體" w:hint="eastAsia"/>
          <w:b/>
          <w:szCs w:val="24"/>
        </w:rPr>
        <w:t>。</w:t>
      </w:r>
    </w:p>
    <w:p w:rsidR="00C84CE8" w:rsidRDefault="00C84CE8" w:rsidP="002872EE">
      <w:pPr>
        <w:pStyle w:val="ListParagraph"/>
        <w:ind w:leftChars="63" w:left="1496" w:hangingChars="560" w:hanging="1345"/>
        <w:rPr>
          <w:rFonts w:ascii="標楷體" w:eastAsia="標楷體" w:hAnsi="標楷體"/>
          <w:szCs w:val="24"/>
        </w:rPr>
      </w:pPr>
      <w:r w:rsidRPr="00BC6185">
        <w:rPr>
          <w:rFonts w:ascii="標楷體" w:eastAsia="標楷體" w:hAnsi="標楷體" w:hint="eastAsia"/>
          <w:b/>
          <w:szCs w:val="24"/>
        </w:rPr>
        <w:t>配合方案</w:t>
      </w:r>
      <w:r>
        <w:rPr>
          <w:rFonts w:ascii="標楷體" w:eastAsia="標楷體" w:hAnsi="標楷體" w:hint="eastAsia"/>
          <w:b/>
          <w:szCs w:val="24"/>
        </w:rPr>
        <w:t>二</w:t>
      </w:r>
      <w:r>
        <w:rPr>
          <w:rFonts w:ascii="標楷體" w:eastAsia="標楷體" w:hAnsi="標楷體"/>
          <w:szCs w:val="24"/>
        </w:rPr>
        <w:t>:</w:t>
      </w:r>
      <w:r w:rsidRPr="00607CC6">
        <w:rPr>
          <w:rFonts w:ascii="標楷體" w:eastAsia="標楷體" w:hAnsi="標楷體" w:hint="eastAsia"/>
          <w:szCs w:val="24"/>
        </w:rPr>
        <w:t>包含操場</w:t>
      </w:r>
      <w:r w:rsidRPr="00607CC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22</w:t>
      </w:r>
      <w:r w:rsidRPr="00607CC6">
        <w:rPr>
          <w:rFonts w:ascii="標楷體" w:eastAsia="標楷體" w:hAnsi="標楷體" w:hint="eastAsia"/>
          <w:szCs w:val="24"/>
        </w:rPr>
        <w:t>個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、正氣樓一樓</w:t>
      </w:r>
      <w:r w:rsidRPr="00607CC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4</w:t>
      </w:r>
      <w:r w:rsidRPr="00607CC6">
        <w:rPr>
          <w:rFonts w:ascii="標楷體" w:eastAsia="標楷體" w:hAnsi="標楷體" w:hint="eastAsia"/>
          <w:szCs w:val="24"/>
        </w:rPr>
        <w:t>個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、明園一樓</w:t>
      </w:r>
      <w:r w:rsidRPr="00607CC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4</w:t>
      </w:r>
      <w:r w:rsidRPr="00607CC6">
        <w:rPr>
          <w:rFonts w:ascii="標楷體" w:eastAsia="標楷體" w:hAnsi="標楷體" w:hint="eastAsia"/>
          <w:szCs w:val="24"/>
        </w:rPr>
        <w:t>個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、紅磚道</w:t>
      </w:r>
      <w:r w:rsidRPr="00607CC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10</w:t>
      </w:r>
      <w:r w:rsidRPr="00607CC6">
        <w:rPr>
          <w:rFonts w:ascii="標楷體" w:eastAsia="標楷體" w:hAnsi="標楷體" w:hint="eastAsia"/>
          <w:szCs w:val="24"/>
        </w:rPr>
        <w:t>個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、育美館前</w:t>
      </w:r>
      <w:r w:rsidRPr="00607CC6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6</w:t>
      </w:r>
      <w:r w:rsidRPr="00607CC6">
        <w:rPr>
          <w:rFonts w:ascii="標楷體" w:eastAsia="標楷體" w:hAnsi="標楷體" w:hint="eastAsia"/>
          <w:szCs w:val="24"/>
        </w:rPr>
        <w:t>個</w:t>
      </w:r>
      <w:r w:rsidRPr="00607CC6">
        <w:rPr>
          <w:rFonts w:ascii="標楷體" w:eastAsia="標楷體" w:hAnsi="標楷體"/>
          <w:szCs w:val="24"/>
        </w:rPr>
        <w:t>)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文園穿堂</w:t>
      </w:r>
      <w:r>
        <w:rPr>
          <w:rFonts w:ascii="標楷體" w:eastAsia="標楷體" w:hAnsi="標楷體"/>
          <w:szCs w:val="24"/>
        </w:rPr>
        <w:t>(1</w:t>
      </w:r>
      <w:r>
        <w:rPr>
          <w:rFonts w:ascii="標楷體" w:eastAsia="標楷體" w:hAnsi="標楷體" w:hint="eastAsia"/>
          <w:szCs w:val="24"/>
        </w:rPr>
        <w:t>個</w:t>
      </w:r>
      <w:r>
        <w:rPr>
          <w:rFonts w:ascii="標楷體" w:eastAsia="標楷體" w:hAnsi="標楷體"/>
          <w:szCs w:val="24"/>
        </w:rPr>
        <w:t>)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園形廣場</w:t>
      </w:r>
      <w:r>
        <w:rPr>
          <w:rFonts w:ascii="標楷體" w:eastAsia="標楷體" w:hAnsi="標楷體"/>
          <w:szCs w:val="24"/>
        </w:rPr>
        <w:t>(1</w:t>
      </w:r>
      <w:r>
        <w:rPr>
          <w:rFonts w:ascii="標楷體" w:eastAsia="標楷體" w:hAnsi="標楷體" w:hint="eastAsia"/>
          <w:szCs w:val="24"/>
        </w:rPr>
        <w:t>個</w:t>
      </w:r>
      <w:r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。</w:t>
      </w:r>
    </w:p>
    <w:p w:rsidR="00C84CE8" w:rsidRPr="002872EE" w:rsidRDefault="00C84CE8" w:rsidP="0038703D">
      <w:pPr>
        <w:pStyle w:val="ListParagraph"/>
        <w:numPr>
          <w:ilvl w:val="0"/>
          <w:numId w:val="18"/>
        </w:numPr>
        <w:tabs>
          <w:tab w:val="left" w:pos="180"/>
        </w:tabs>
        <w:ind w:leftChars="0"/>
        <w:rPr>
          <w:rFonts w:ascii="標楷體" w:eastAsia="標楷體" w:hAnsi="標楷體"/>
          <w:spacing w:val="-10"/>
          <w:szCs w:val="24"/>
          <w:shd w:val="pct15" w:color="auto" w:fill="FFFFFF"/>
        </w:rPr>
      </w:pPr>
      <w:r w:rsidRPr="002872EE">
        <w:rPr>
          <w:rFonts w:ascii="標楷體" w:eastAsia="標楷體" w:hAnsi="標楷體" w:hint="eastAsia"/>
          <w:spacing w:val="-10"/>
          <w:szCs w:val="24"/>
        </w:rPr>
        <w:t>攤位區隔，原則上將以美食區及非美食區分隔攤位，並依場地特性規畫適合攤位。</w:t>
      </w:r>
    </w:p>
    <w:p w:rsidR="00C84CE8" w:rsidRPr="00FC7E06" w:rsidRDefault="00C84CE8" w:rsidP="0038703D">
      <w:pPr>
        <w:pStyle w:val="ListParagraph"/>
        <w:numPr>
          <w:ilvl w:val="0"/>
          <w:numId w:val="18"/>
        </w:numPr>
        <w:tabs>
          <w:tab w:val="left" w:pos="180"/>
        </w:tabs>
        <w:ind w:leftChars="0"/>
        <w:rPr>
          <w:rFonts w:ascii="標楷體" w:eastAsia="標楷體" w:hAnsi="標楷體"/>
          <w:szCs w:val="24"/>
        </w:rPr>
      </w:pPr>
      <w:r w:rsidRPr="00FC7E06">
        <w:rPr>
          <w:rFonts w:ascii="標楷體" w:eastAsia="標楷體" w:hAnsi="標楷體" w:hint="eastAsia"/>
          <w:szCs w:val="24"/>
        </w:rPr>
        <w:t>薪傳劇場增二場社團表演</w:t>
      </w:r>
      <w:r w:rsidRPr="00FC7E06">
        <w:rPr>
          <w:rFonts w:ascii="新細明體" w:hAnsi="新細明體" w:hint="eastAsia"/>
          <w:szCs w:val="24"/>
        </w:rPr>
        <w:t>，</w:t>
      </w:r>
      <w:r w:rsidRPr="00FC7E06">
        <w:rPr>
          <w:rFonts w:ascii="標楷體" w:eastAsia="標楷體" w:hAnsi="標楷體" w:hint="eastAsia"/>
          <w:szCs w:val="24"/>
        </w:rPr>
        <w:t>以增園遊會活潑性。</w:t>
      </w:r>
      <w:r w:rsidRPr="00FC7E06">
        <w:rPr>
          <w:rFonts w:ascii="標楷體" w:eastAsia="標楷體" w:hAnsi="標楷體"/>
          <w:szCs w:val="24"/>
        </w:rPr>
        <w:t>(</w:t>
      </w:r>
      <w:r w:rsidRPr="00FC7E06">
        <w:rPr>
          <w:rFonts w:ascii="標楷體" w:eastAsia="標楷體" w:hAnsi="標楷體" w:hint="eastAsia"/>
          <w:szCs w:val="24"/>
        </w:rPr>
        <w:t>有吃有喝還有表演可看</w:t>
      </w:r>
      <w:r w:rsidRPr="00FC7E06">
        <w:rPr>
          <w:rFonts w:ascii="標楷體" w:eastAsia="標楷體" w:hAnsi="標楷體"/>
          <w:szCs w:val="24"/>
        </w:rPr>
        <w:t>)</w:t>
      </w:r>
    </w:p>
    <w:p w:rsidR="00C84CE8" w:rsidRPr="00607CC6" w:rsidRDefault="00C84CE8" w:rsidP="00611A96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7CC6">
        <w:rPr>
          <w:rFonts w:ascii="標楷體" w:eastAsia="標楷體" w:hAnsi="標楷體" w:hint="eastAsia"/>
          <w:sz w:val="28"/>
          <w:szCs w:val="28"/>
          <w:shd w:val="pct15" w:color="auto" w:fill="FFFFFF"/>
        </w:rPr>
        <w:t>宣傳方案</w:t>
      </w:r>
    </w:p>
    <w:p w:rsidR="00C84CE8" w:rsidRPr="00607CC6" w:rsidRDefault="00C84CE8" w:rsidP="00F64298">
      <w:pPr>
        <w:pStyle w:val="ListParagraph"/>
        <w:numPr>
          <w:ilvl w:val="1"/>
          <w:numId w:val="17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校外宣傳</w:t>
      </w:r>
      <w:r w:rsidRPr="00607CC6">
        <w:rPr>
          <w:rFonts w:ascii="標楷體" w:eastAsia="標楷體" w:hAnsi="標楷體"/>
          <w:szCs w:val="24"/>
        </w:rPr>
        <w:t>:</w:t>
      </w:r>
    </w:p>
    <w:p w:rsidR="00C84CE8" w:rsidRPr="00607CC6" w:rsidRDefault="00C84CE8" w:rsidP="002872EE">
      <w:pPr>
        <w:pStyle w:val="ListParagraph"/>
        <w:numPr>
          <w:ilvl w:val="1"/>
          <w:numId w:val="18"/>
        </w:numPr>
        <w:tabs>
          <w:tab w:val="left" w:pos="360"/>
        </w:tabs>
        <w:ind w:leftChars="0" w:left="180" w:hanging="96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活動前發放活動新聞，鼓勵民眾參與響應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公關室負責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。</w:t>
      </w:r>
    </w:p>
    <w:p w:rsidR="00C84CE8" w:rsidRPr="00607CC6" w:rsidRDefault="00C84CE8" w:rsidP="002872EE">
      <w:pPr>
        <w:pStyle w:val="ListParagraph"/>
        <w:numPr>
          <w:ilvl w:val="1"/>
          <w:numId w:val="18"/>
        </w:numPr>
        <w:tabs>
          <w:tab w:val="left" w:pos="360"/>
        </w:tabs>
        <w:ind w:leftChars="0" w:left="180" w:hanging="96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活動前向社區宣傳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透過學生社團或行政單位邀請里長或社區民眾參與</w:t>
      </w:r>
      <w:r w:rsidRPr="00607CC6">
        <w:rPr>
          <w:rFonts w:ascii="標楷體" w:eastAsia="標楷體" w:hAnsi="標楷體"/>
          <w:szCs w:val="24"/>
        </w:rPr>
        <w:t>)</w:t>
      </w:r>
    </w:p>
    <w:p w:rsidR="00C84CE8" w:rsidRPr="00607CC6" w:rsidRDefault="00C84CE8" w:rsidP="002872EE">
      <w:pPr>
        <w:pStyle w:val="ListParagraph"/>
        <w:numPr>
          <w:ilvl w:val="1"/>
          <w:numId w:val="18"/>
        </w:numPr>
        <w:tabs>
          <w:tab w:val="left" w:pos="360"/>
        </w:tabs>
        <w:ind w:leftChars="0" w:left="180" w:hanging="96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活動後發放新聞，宣傳本校舉辦義賣活動成效。</w:t>
      </w:r>
      <w:r w:rsidRPr="00607CC6">
        <w:rPr>
          <w:rFonts w:ascii="標楷體" w:eastAsia="標楷體" w:hAnsi="標楷體"/>
          <w:szCs w:val="24"/>
        </w:rPr>
        <w:t xml:space="preserve"> (</w:t>
      </w:r>
      <w:r w:rsidRPr="00607CC6">
        <w:rPr>
          <w:rFonts w:ascii="標楷體" w:eastAsia="標楷體" w:hAnsi="標楷體" w:hint="eastAsia"/>
          <w:szCs w:val="24"/>
        </w:rPr>
        <w:t>公關室負責</w:t>
      </w:r>
      <w:r w:rsidRPr="00607CC6">
        <w:rPr>
          <w:rFonts w:ascii="標楷體" w:eastAsia="標楷體" w:hAnsi="標楷體"/>
          <w:szCs w:val="24"/>
        </w:rPr>
        <w:t>)</w:t>
      </w:r>
    </w:p>
    <w:p w:rsidR="00C84CE8" w:rsidRPr="00607CC6" w:rsidRDefault="00C84CE8" w:rsidP="00F64298">
      <w:pPr>
        <w:pStyle w:val="ListParagraph"/>
        <w:numPr>
          <w:ilvl w:val="1"/>
          <w:numId w:val="17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校內宣傳</w:t>
      </w:r>
    </w:p>
    <w:p w:rsidR="00C84CE8" w:rsidRPr="00607CC6" w:rsidRDefault="00C84CE8" w:rsidP="002872EE">
      <w:pPr>
        <w:pStyle w:val="ListParagraph"/>
        <w:numPr>
          <w:ilvl w:val="1"/>
          <w:numId w:val="18"/>
        </w:numPr>
        <w:tabs>
          <w:tab w:val="left" w:pos="360"/>
        </w:tabs>
        <w:ind w:leftChars="0" w:left="180" w:hanging="96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導師宣導</w:t>
      </w:r>
      <w:r w:rsidRPr="00607CC6">
        <w:rPr>
          <w:rFonts w:ascii="標楷體" w:eastAsia="標楷體" w:hAnsi="標楷體"/>
          <w:szCs w:val="24"/>
        </w:rPr>
        <w:t xml:space="preserve">: </w:t>
      </w:r>
    </w:p>
    <w:p w:rsidR="00C84CE8" w:rsidRPr="00607CC6" w:rsidRDefault="00C84CE8" w:rsidP="006F25A3">
      <w:pPr>
        <w:pStyle w:val="ListParagraph"/>
        <w:numPr>
          <w:ilvl w:val="2"/>
          <w:numId w:val="18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導師會議宣導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生輔組負責</w:t>
      </w:r>
      <w:r w:rsidRPr="00607CC6">
        <w:rPr>
          <w:rFonts w:ascii="標楷體" w:eastAsia="標楷體" w:hAnsi="標楷體"/>
          <w:szCs w:val="24"/>
        </w:rPr>
        <w:t>)</w:t>
      </w:r>
    </w:p>
    <w:p w:rsidR="00C84CE8" w:rsidRPr="00607CC6" w:rsidRDefault="00C84CE8" w:rsidP="006F25A3">
      <w:pPr>
        <w:pStyle w:val="ListParagraph"/>
        <w:numPr>
          <w:ilvl w:val="2"/>
          <w:numId w:val="18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書面資料宣傳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課指組負責</w:t>
      </w:r>
      <w:r w:rsidRPr="00607CC6">
        <w:rPr>
          <w:rFonts w:ascii="標楷體" w:eastAsia="標楷體" w:hAnsi="標楷體"/>
          <w:szCs w:val="24"/>
        </w:rPr>
        <w:t>)</w:t>
      </w:r>
    </w:p>
    <w:p w:rsidR="00C84CE8" w:rsidRPr="00607CC6" w:rsidRDefault="00C84CE8" w:rsidP="006F25A3">
      <w:pPr>
        <w:pStyle w:val="ListParagraph"/>
        <w:numPr>
          <w:ilvl w:val="2"/>
          <w:numId w:val="18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/>
          <w:szCs w:val="24"/>
        </w:rPr>
        <w:t>MAIL</w:t>
      </w:r>
      <w:r w:rsidRPr="00607CC6">
        <w:rPr>
          <w:rFonts w:ascii="標楷體" w:eastAsia="標楷體" w:hAnsi="標楷體" w:hint="eastAsia"/>
          <w:szCs w:val="24"/>
        </w:rPr>
        <w:t>宣導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課指組負責</w:t>
      </w:r>
      <w:r w:rsidRPr="00607CC6">
        <w:rPr>
          <w:rFonts w:ascii="標楷體" w:eastAsia="標楷體" w:hAnsi="標楷體"/>
          <w:szCs w:val="24"/>
        </w:rPr>
        <w:t>)</w:t>
      </w:r>
    </w:p>
    <w:p w:rsidR="00C84CE8" w:rsidRPr="00FC7E06" w:rsidRDefault="00C84CE8" w:rsidP="006F25A3">
      <w:pPr>
        <w:pStyle w:val="ListParagraph"/>
        <w:numPr>
          <w:ilvl w:val="2"/>
          <w:numId w:val="18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607CC6">
        <w:rPr>
          <w:rFonts w:ascii="標楷體" w:eastAsia="標楷體" w:hAnsi="標楷體" w:hint="eastAsia"/>
          <w:szCs w:val="24"/>
        </w:rPr>
        <w:t>導師將以園遊會教育意涵及舉辦方式為宣導內容。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課指組提供資料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學務長向導師說明</w:t>
      </w:r>
    </w:p>
    <w:p w:rsidR="00C84CE8" w:rsidRPr="00607CC6" w:rsidRDefault="00C84CE8" w:rsidP="006F25A3">
      <w:pPr>
        <w:pStyle w:val="ListParagraph"/>
        <w:numPr>
          <w:ilvl w:val="2"/>
          <w:numId w:val="18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  <w:shd w:val="pct15" w:color="auto" w:fill="FFFFFF"/>
        </w:rPr>
        <w:t>公關配合發布校內、校外新聞稿</w:t>
      </w:r>
    </w:p>
    <w:p w:rsidR="00C84CE8" w:rsidRPr="00607CC6" w:rsidRDefault="00C84CE8" w:rsidP="002872EE">
      <w:pPr>
        <w:pStyle w:val="ListParagraph"/>
        <w:numPr>
          <w:ilvl w:val="1"/>
          <w:numId w:val="18"/>
        </w:numPr>
        <w:tabs>
          <w:tab w:val="left" w:pos="360"/>
        </w:tabs>
        <w:ind w:leftChars="0" w:left="180" w:hanging="96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其他老師</w:t>
      </w:r>
      <w:r w:rsidRPr="00607CC6">
        <w:rPr>
          <w:rFonts w:ascii="標楷體" w:eastAsia="標楷體" w:hAnsi="標楷體"/>
          <w:szCs w:val="24"/>
        </w:rPr>
        <w:t>: MAIL</w:t>
      </w:r>
      <w:r w:rsidRPr="00607CC6">
        <w:rPr>
          <w:rFonts w:ascii="標楷體" w:eastAsia="標楷體" w:hAnsi="標楷體" w:hint="eastAsia"/>
          <w:szCs w:val="24"/>
        </w:rPr>
        <w:t>宣傳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課指組負責，發送給全校學生</w:t>
      </w:r>
      <w:r w:rsidRPr="00607CC6">
        <w:rPr>
          <w:rFonts w:ascii="標楷體" w:eastAsia="標楷體" w:hAnsi="標楷體"/>
          <w:szCs w:val="24"/>
        </w:rPr>
        <w:t>)</w:t>
      </w:r>
    </w:p>
    <w:p w:rsidR="00C84CE8" w:rsidRPr="00607CC6" w:rsidRDefault="00C84CE8" w:rsidP="002872EE">
      <w:pPr>
        <w:pStyle w:val="ListParagraph"/>
        <w:numPr>
          <w:ilvl w:val="1"/>
          <w:numId w:val="18"/>
        </w:numPr>
        <w:tabs>
          <w:tab w:val="left" w:pos="360"/>
        </w:tabs>
        <w:ind w:leftChars="0" w:left="180" w:hanging="96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擺攤班級宣導</w:t>
      </w:r>
      <w:r w:rsidRPr="00607CC6">
        <w:rPr>
          <w:rFonts w:ascii="標楷體" w:eastAsia="標楷體" w:hAnsi="標楷體"/>
          <w:szCs w:val="24"/>
        </w:rPr>
        <w:t>:</w:t>
      </w:r>
    </w:p>
    <w:p w:rsidR="00C84CE8" w:rsidRPr="00607CC6" w:rsidRDefault="00C84CE8" w:rsidP="002D7905">
      <w:pPr>
        <w:pStyle w:val="ListParagraph"/>
        <w:numPr>
          <w:ilvl w:val="2"/>
          <w:numId w:val="18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幹部訓練</w:t>
      </w:r>
      <w:r w:rsidRPr="00607CC6">
        <w:rPr>
          <w:rFonts w:ascii="標楷體" w:eastAsia="標楷體" w:hAnsi="標楷體"/>
          <w:szCs w:val="24"/>
        </w:rPr>
        <w:t>:</w:t>
      </w:r>
      <w:r w:rsidRPr="00607CC6">
        <w:rPr>
          <w:rFonts w:ascii="標楷體" w:eastAsia="標楷體" w:hAnsi="標楷體" w:hint="eastAsia"/>
          <w:szCs w:val="24"/>
        </w:rPr>
        <w:t>針對班長</w:t>
      </w:r>
      <w:r w:rsidRPr="00607CC6">
        <w:rPr>
          <w:rFonts w:ascii="標楷體" w:eastAsia="標楷體" w:hAnsi="標楷體"/>
          <w:szCs w:val="24"/>
        </w:rPr>
        <w:t>/</w:t>
      </w:r>
      <w:r w:rsidRPr="00607CC6">
        <w:rPr>
          <w:rFonts w:ascii="標楷體" w:eastAsia="標楷體" w:hAnsi="標楷體" w:hint="eastAsia"/>
          <w:szCs w:val="24"/>
        </w:rPr>
        <w:t>總務</w:t>
      </w:r>
      <w:r w:rsidRPr="00607CC6">
        <w:rPr>
          <w:rFonts w:ascii="標楷體" w:eastAsia="標楷體" w:hAnsi="標楷體"/>
          <w:szCs w:val="24"/>
        </w:rPr>
        <w:t>/</w:t>
      </w:r>
      <w:r w:rsidRPr="00607CC6">
        <w:rPr>
          <w:rFonts w:ascii="標楷體" w:eastAsia="標楷體" w:hAnsi="標楷體" w:hint="eastAsia"/>
          <w:szCs w:val="24"/>
        </w:rPr>
        <w:t>康樂宣導園遊會意義及舉辦方式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生輔組舉辦，課指組支援人力到場說明。</w:t>
      </w:r>
    </w:p>
    <w:p w:rsidR="00C84CE8" w:rsidRPr="00607CC6" w:rsidRDefault="00C84CE8" w:rsidP="002D7905">
      <w:pPr>
        <w:pStyle w:val="ListParagraph"/>
        <w:numPr>
          <w:ilvl w:val="2"/>
          <w:numId w:val="18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康樂股長說明會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課指組負責</w:t>
      </w:r>
      <w:r w:rsidRPr="00607CC6">
        <w:rPr>
          <w:rFonts w:ascii="標楷體" w:eastAsia="標楷體" w:hAnsi="標楷體"/>
          <w:szCs w:val="24"/>
        </w:rPr>
        <w:t>)</w:t>
      </w:r>
    </w:p>
    <w:p w:rsidR="00C84CE8" w:rsidRPr="00607CC6" w:rsidRDefault="00C84CE8" w:rsidP="002872EE">
      <w:pPr>
        <w:pStyle w:val="ListParagraph"/>
        <w:numPr>
          <w:ilvl w:val="1"/>
          <w:numId w:val="18"/>
        </w:numPr>
        <w:tabs>
          <w:tab w:val="left" w:pos="360"/>
        </w:tabs>
        <w:ind w:leftChars="0" w:left="180" w:hanging="96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非擺攤班級宣導</w:t>
      </w:r>
      <w:r w:rsidRPr="00607CC6">
        <w:rPr>
          <w:rFonts w:ascii="標楷體" w:eastAsia="標楷體" w:hAnsi="標楷體"/>
          <w:szCs w:val="24"/>
        </w:rPr>
        <w:t>:</w:t>
      </w:r>
    </w:p>
    <w:p w:rsidR="00C84CE8" w:rsidRPr="00607CC6" w:rsidRDefault="00C84CE8" w:rsidP="002D7905">
      <w:pPr>
        <w:pStyle w:val="ListParagraph"/>
        <w:numPr>
          <w:ilvl w:val="2"/>
          <w:numId w:val="18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幹部訓練</w:t>
      </w:r>
      <w:r w:rsidRPr="00607CC6">
        <w:rPr>
          <w:rFonts w:ascii="標楷體" w:eastAsia="標楷體" w:hAnsi="標楷體"/>
          <w:szCs w:val="24"/>
        </w:rPr>
        <w:t>:</w:t>
      </w:r>
      <w:r w:rsidRPr="00607CC6">
        <w:rPr>
          <w:rFonts w:ascii="標楷體" w:eastAsia="標楷體" w:hAnsi="標楷體" w:hint="eastAsia"/>
          <w:szCs w:val="24"/>
        </w:rPr>
        <w:t>針對班長</w:t>
      </w:r>
      <w:r w:rsidRPr="00607CC6">
        <w:rPr>
          <w:rFonts w:ascii="標楷體" w:eastAsia="標楷體" w:hAnsi="標楷體"/>
          <w:szCs w:val="24"/>
        </w:rPr>
        <w:t>/</w:t>
      </w:r>
      <w:r w:rsidRPr="00607CC6">
        <w:rPr>
          <w:rFonts w:ascii="標楷體" w:eastAsia="標楷體" w:hAnsi="標楷體" w:hint="eastAsia"/>
          <w:szCs w:val="24"/>
        </w:rPr>
        <w:t>總務</w:t>
      </w:r>
      <w:r w:rsidRPr="00607CC6">
        <w:rPr>
          <w:rFonts w:ascii="標楷體" w:eastAsia="標楷體" w:hAnsi="標楷體"/>
          <w:szCs w:val="24"/>
        </w:rPr>
        <w:t>/</w:t>
      </w:r>
      <w:r w:rsidRPr="00607CC6">
        <w:rPr>
          <w:rFonts w:ascii="標楷體" w:eastAsia="標楷體" w:hAnsi="標楷體" w:hint="eastAsia"/>
          <w:szCs w:val="24"/>
        </w:rPr>
        <w:t>康樂宣導園遊會意義及舉辦方式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生輔組舉辦，課指組支援人力到場說明。</w:t>
      </w:r>
    </w:p>
    <w:p w:rsidR="00C84CE8" w:rsidRPr="00607CC6" w:rsidRDefault="00C84CE8" w:rsidP="002D7905">
      <w:pPr>
        <w:pStyle w:val="ListParagraph"/>
        <w:numPr>
          <w:ilvl w:val="2"/>
          <w:numId w:val="18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/>
          <w:szCs w:val="24"/>
        </w:rPr>
        <w:t>MAIL</w:t>
      </w:r>
      <w:r w:rsidRPr="00607CC6">
        <w:rPr>
          <w:rFonts w:ascii="標楷體" w:eastAsia="標楷體" w:hAnsi="標楷體" w:hint="eastAsia"/>
          <w:szCs w:val="24"/>
        </w:rPr>
        <w:t>宣傳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課指組負責，發送給全校學生</w:t>
      </w:r>
      <w:r w:rsidRPr="00607CC6">
        <w:rPr>
          <w:rFonts w:ascii="標楷體" w:eastAsia="標楷體" w:hAnsi="標楷體"/>
          <w:szCs w:val="24"/>
        </w:rPr>
        <w:t>)</w:t>
      </w:r>
    </w:p>
    <w:p w:rsidR="00C84CE8" w:rsidRPr="00607CC6" w:rsidRDefault="00C84CE8" w:rsidP="002D7905">
      <w:pPr>
        <w:pStyle w:val="ListParagraph"/>
        <w:numPr>
          <w:ilvl w:val="2"/>
          <w:numId w:val="18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學生會會員大會宣導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課指組負責</w:t>
      </w:r>
      <w:r w:rsidRPr="00607CC6">
        <w:rPr>
          <w:rFonts w:ascii="標楷體" w:eastAsia="標楷體" w:hAnsi="標楷體"/>
          <w:szCs w:val="24"/>
        </w:rPr>
        <w:t>)</w:t>
      </w:r>
    </w:p>
    <w:p w:rsidR="00C84CE8" w:rsidRPr="00607CC6" w:rsidRDefault="00C84CE8" w:rsidP="002872EE">
      <w:pPr>
        <w:pStyle w:val="ListParagraph"/>
        <w:numPr>
          <w:ilvl w:val="1"/>
          <w:numId w:val="18"/>
        </w:numPr>
        <w:tabs>
          <w:tab w:val="left" w:pos="360"/>
        </w:tabs>
        <w:ind w:leftChars="0" w:left="360" w:hanging="276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全校教職同仁</w:t>
      </w:r>
      <w:r w:rsidRPr="00607CC6">
        <w:rPr>
          <w:rFonts w:ascii="標楷體" w:eastAsia="標楷體" w:hAnsi="標楷體"/>
          <w:szCs w:val="24"/>
        </w:rPr>
        <w:t xml:space="preserve">: </w:t>
      </w:r>
      <w:r w:rsidRPr="00607CC6">
        <w:rPr>
          <w:rFonts w:ascii="標楷體" w:eastAsia="標楷體" w:hAnsi="標楷體" w:hint="eastAsia"/>
          <w:szCs w:val="24"/>
        </w:rPr>
        <w:t>活動前一週及前一天發</w:t>
      </w:r>
      <w:r w:rsidRPr="00607CC6">
        <w:rPr>
          <w:rFonts w:ascii="標楷體" w:eastAsia="標楷體" w:hAnsi="標楷體"/>
          <w:szCs w:val="24"/>
        </w:rPr>
        <w:t>MAIL</w:t>
      </w:r>
      <w:r w:rsidRPr="00607CC6">
        <w:rPr>
          <w:rFonts w:ascii="標楷體" w:eastAsia="標楷體" w:hAnsi="標楷體" w:hint="eastAsia"/>
          <w:szCs w:val="24"/>
        </w:rPr>
        <w:t>邀請全校教職同仁參與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請秘書室或人事室協助</w:t>
      </w:r>
      <w:r w:rsidRPr="00607CC6">
        <w:rPr>
          <w:rFonts w:ascii="標楷體" w:eastAsia="標楷體" w:hAnsi="標楷體"/>
          <w:szCs w:val="24"/>
        </w:rPr>
        <w:t>)</w:t>
      </w:r>
    </w:p>
    <w:p w:rsidR="00C84CE8" w:rsidRPr="00607CC6" w:rsidRDefault="00C84CE8" w:rsidP="002872EE">
      <w:pPr>
        <w:pStyle w:val="ListParagraph"/>
        <w:numPr>
          <w:ilvl w:val="1"/>
          <w:numId w:val="18"/>
        </w:numPr>
        <w:tabs>
          <w:tab w:val="left" w:pos="360"/>
        </w:tabs>
        <w:ind w:leftChars="0" w:left="360" w:hanging="276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配合課程宣導</w:t>
      </w:r>
      <w:r w:rsidRPr="00607CC6">
        <w:rPr>
          <w:rFonts w:ascii="標楷體" w:eastAsia="標楷體" w:hAnsi="標楷體"/>
          <w:szCs w:val="24"/>
        </w:rPr>
        <w:t>:</w:t>
      </w:r>
      <w:r w:rsidRPr="00607CC6">
        <w:rPr>
          <w:rFonts w:ascii="標楷體" w:eastAsia="標楷體" w:hAnsi="標楷體" w:hint="eastAsia"/>
          <w:szCs w:val="24"/>
        </w:rPr>
        <w:t>全人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人修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課程</w:t>
      </w:r>
      <w:r w:rsidRPr="00607CC6">
        <w:rPr>
          <w:rFonts w:ascii="標楷體" w:eastAsia="標楷體" w:hAnsi="標楷體"/>
          <w:szCs w:val="24"/>
        </w:rPr>
        <w:t xml:space="preserve">: </w:t>
      </w:r>
      <w:r w:rsidRPr="00607CC6">
        <w:rPr>
          <w:rFonts w:ascii="標楷體" w:eastAsia="標楷體" w:hAnsi="標楷體" w:hint="eastAsia"/>
          <w:szCs w:val="24"/>
        </w:rPr>
        <w:t>配合社會關懷及品格教育，教導學生投入公益活動，並學習團隊合作及誠實、負責之處世態度。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通識教育中心</w:t>
      </w:r>
      <w:r w:rsidRPr="00607CC6">
        <w:rPr>
          <w:rFonts w:ascii="標楷體" w:eastAsia="標楷體" w:hAnsi="標楷體"/>
          <w:szCs w:val="24"/>
        </w:rPr>
        <w:t>/</w:t>
      </w:r>
      <w:r w:rsidRPr="00607CC6">
        <w:rPr>
          <w:rFonts w:ascii="標楷體" w:eastAsia="標楷體" w:hAnsi="標楷體" w:hint="eastAsia"/>
          <w:szCs w:val="24"/>
        </w:rPr>
        <w:t>吳甦樂教育中心配合</w:t>
      </w:r>
      <w:r w:rsidRPr="00607CC6">
        <w:rPr>
          <w:rFonts w:ascii="標楷體" w:eastAsia="標楷體" w:hAnsi="標楷體"/>
          <w:szCs w:val="24"/>
        </w:rPr>
        <w:t>)</w:t>
      </w:r>
    </w:p>
    <w:p w:rsidR="00C84CE8" w:rsidRPr="00607CC6" w:rsidRDefault="00C84CE8" w:rsidP="00611A96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7CC6">
        <w:rPr>
          <w:rFonts w:ascii="標楷體" w:eastAsia="標楷體" w:hAnsi="標楷體" w:hint="eastAsia"/>
          <w:sz w:val="28"/>
          <w:szCs w:val="28"/>
          <w:shd w:val="pct15" w:color="auto" w:fill="FFFFFF"/>
        </w:rPr>
        <w:t>園遊券販售方式</w:t>
      </w:r>
      <w:r w:rsidRPr="00607CC6">
        <w:rPr>
          <w:rFonts w:ascii="標楷體" w:eastAsia="標楷體" w:hAnsi="標楷體"/>
          <w:sz w:val="28"/>
          <w:szCs w:val="28"/>
          <w:shd w:val="pct15" w:color="auto" w:fill="FFFFFF"/>
        </w:rPr>
        <w:t>:</w:t>
      </w:r>
    </w:p>
    <w:p w:rsidR="00C84CE8" w:rsidRPr="00607CC6" w:rsidRDefault="00C84CE8" w:rsidP="00413A0D">
      <w:pPr>
        <w:pStyle w:val="ListParagraph"/>
        <w:numPr>
          <w:ilvl w:val="1"/>
          <w:numId w:val="17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預售方案</w:t>
      </w:r>
      <w:r w:rsidRPr="00607CC6">
        <w:rPr>
          <w:rFonts w:ascii="標楷體" w:eastAsia="標楷體" w:hAnsi="標楷體"/>
          <w:szCs w:val="24"/>
        </w:rPr>
        <w:t>:</w:t>
      </w:r>
    </w:p>
    <w:p w:rsidR="00C84CE8" w:rsidRPr="00D03DD7" w:rsidRDefault="00C84CE8" w:rsidP="0038703D">
      <w:pPr>
        <w:pStyle w:val="ListParagraph"/>
        <w:ind w:leftChars="13" w:left="898" w:hangingChars="361" w:hanging="867"/>
        <w:rPr>
          <w:rFonts w:ascii="標楷體" w:eastAsia="標楷體" w:hAnsi="標楷體"/>
          <w:b/>
          <w:szCs w:val="24"/>
        </w:rPr>
      </w:pPr>
      <w:r w:rsidRPr="00BD7899">
        <w:rPr>
          <w:rFonts w:ascii="標楷體" w:eastAsia="標楷體" w:hAnsi="標楷體" w:hint="eastAsia"/>
          <w:b/>
          <w:szCs w:val="24"/>
        </w:rPr>
        <w:t>方案</w:t>
      </w:r>
      <w:r>
        <w:rPr>
          <w:rFonts w:ascii="標楷體" w:eastAsia="標楷體" w:hAnsi="標楷體" w:hint="eastAsia"/>
          <w:b/>
          <w:szCs w:val="24"/>
        </w:rPr>
        <w:t>一</w:t>
      </w:r>
      <w:r w:rsidRPr="00BD7899">
        <w:rPr>
          <w:rFonts w:ascii="標楷體" w:eastAsia="標楷體" w:hAnsi="標楷體"/>
          <w:b/>
          <w:szCs w:val="24"/>
        </w:rPr>
        <w:t>:</w:t>
      </w:r>
      <w:r w:rsidRPr="00BD7899">
        <w:rPr>
          <w:rFonts w:ascii="標楷體" w:eastAsia="標楷體" w:hAnsi="標楷體" w:hint="eastAsia"/>
          <w:b/>
          <w:szCs w:val="24"/>
        </w:rPr>
        <w:t>採自由預售，有意願購買之班級或團體，自行至課指組購買，預售僅限大額購買</w:t>
      </w:r>
      <w:r w:rsidRPr="00BD7899">
        <w:rPr>
          <w:rFonts w:ascii="標楷體" w:eastAsia="標楷體" w:hAnsi="標楷體"/>
          <w:b/>
          <w:szCs w:val="24"/>
        </w:rPr>
        <w:t>(30</w:t>
      </w:r>
      <w:r w:rsidRPr="00BD7899">
        <w:rPr>
          <w:rFonts w:ascii="標楷體" w:eastAsia="標楷體" w:hAnsi="標楷體" w:hint="eastAsia"/>
          <w:b/>
          <w:szCs w:val="24"/>
        </w:rPr>
        <w:t>張以上</w:t>
      </w:r>
      <w:r w:rsidRPr="00BD7899">
        <w:rPr>
          <w:rFonts w:ascii="標楷體" w:eastAsia="標楷體" w:hAnsi="標楷體"/>
          <w:b/>
          <w:szCs w:val="24"/>
        </w:rPr>
        <w:t>)</w:t>
      </w:r>
      <w:r w:rsidRPr="00BD7899">
        <w:rPr>
          <w:rFonts w:ascii="標楷體" w:eastAsia="標楷體" w:hAnsi="標楷體" w:hint="eastAsia"/>
          <w:b/>
          <w:szCs w:val="24"/>
        </w:rPr>
        <w:t>，銷售業績不列入獎勵</w:t>
      </w:r>
      <w:r>
        <w:rPr>
          <w:rFonts w:ascii="標楷體" w:eastAsia="標楷體" w:hAnsi="標楷體" w:hint="eastAsia"/>
          <w:b/>
          <w:szCs w:val="24"/>
        </w:rPr>
        <w:t>，依據過去經驗</w:t>
      </w:r>
      <w:r w:rsidRPr="00D03DD7">
        <w:rPr>
          <w:rFonts w:ascii="標楷體" w:eastAsia="標楷體" w:hAnsi="標楷體" w:hint="eastAsia"/>
          <w:b/>
          <w:szCs w:val="24"/>
        </w:rPr>
        <w:t>，部分較搶手之攤位</w:t>
      </w:r>
      <w:r w:rsidRPr="00D03DD7">
        <w:rPr>
          <w:rFonts w:ascii="標楷體" w:eastAsia="標楷體" w:hAnsi="標楷體"/>
          <w:b/>
          <w:szCs w:val="24"/>
        </w:rPr>
        <w:t>(</w:t>
      </w:r>
      <w:r w:rsidRPr="00D03DD7">
        <w:rPr>
          <w:rFonts w:ascii="標楷體" w:eastAsia="標楷體" w:hAnsi="標楷體" w:hint="eastAsia"/>
          <w:b/>
          <w:szCs w:val="24"/>
        </w:rPr>
        <w:t>例如鬼屋</w:t>
      </w:r>
      <w:r w:rsidRPr="00D03DD7">
        <w:rPr>
          <w:rFonts w:ascii="標楷體" w:eastAsia="標楷體" w:hAnsi="標楷體"/>
          <w:b/>
          <w:szCs w:val="24"/>
        </w:rPr>
        <w:t>)</w:t>
      </w:r>
      <w:r w:rsidRPr="00D03DD7">
        <w:rPr>
          <w:rFonts w:ascii="標楷體" w:eastAsia="標楷體" w:hAnsi="標楷體" w:hint="eastAsia"/>
          <w:b/>
          <w:szCs w:val="24"/>
        </w:rPr>
        <w:t>會採預約售票制，向該班級先買園遊券者，可以優先入場</w:t>
      </w:r>
      <w:r w:rsidRPr="00FC7E06">
        <w:rPr>
          <w:rFonts w:ascii="標楷體" w:eastAsia="標楷體" w:hAnsi="標楷體" w:hint="eastAsia"/>
          <w:b/>
          <w:szCs w:val="24"/>
        </w:rPr>
        <w:t>，同時，如果班級將園遊券預售給親朋好友，可確定攤位之基本客源，雖然預售制</w:t>
      </w:r>
      <w:r>
        <w:rPr>
          <w:rFonts w:ascii="標楷體" w:eastAsia="標楷體" w:hAnsi="標楷體" w:hint="eastAsia"/>
          <w:b/>
          <w:szCs w:val="24"/>
        </w:rPr>
        <w:t>有</w:t>
      </w:r>
      <w:r w:rsidRPr="00FC7E06">
        <w:rPr>
          <w:rFonts w:ascii="標楷體" w:eastAsia="標楷體" w:hAnsi="標楷體" w:hint="eastAsia"/>
          <w:b/>
          <w:szCs w:val="24"/>
        </w:rPr>
        <w:t>其優點，但大多數班級仍無法接受，經評估後，建議採自由制，有需要之班級再到課指組購買。</w:t>
      </w:r>
    </w:p>
    <w:p w:rsidR="00C84CE8" w:rsidRPr="00607CC6" w:rsidRDefault="00C84CE8" w:rsidP="0038703D">
      <w:pPr>
        <w:pStyle w:val="ListParagraph"/>
        <w:ind w:leftChars="13" w:left="898" w:hangingChars="361" w:hanging="867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b/>
          <w:szCs w:val="24"/>
        </w:rPr>
        <w:t>方案</w:t>
      </w:r>
      <w:r>
        <w:rPr>
          <w:rFonts w:ascii="標楷體" w:eastAsia="標楷體" w:hAnsi="標楷體" w:hint="eastAsia"/>
          <w:b/>
          <w:szCs w:val="24"/>
        </w:rPr>
        <w:t>二</w:t>
      </w:r>
      <w:r w:rsidRPr="00607CC6">
        <w:rPr>
          <w:rFonts w:ascii="標楷體" w:eastAsia="標楷體" w:hAnsi="標楷體"/>
          <w:b/>
          <w:szCs w:val="24"/>
        </w:rPr>
        <w:t xml:space="preserve">: </w:t>
      </w:r>
      <w:r w:rsidRPr="00607CC6">
        <w:rPr>
          <w:rFonts w:ascii="標楷體" w:eastAsia="標楷體" w:hAnsi="標楷體" w:hint="eastAsia"/>
          <w:szCs w:val="24"/>
        </w:rPr>
        <w:t>根據往例，活動前一個月發放擺攤班級預售園遊券</w:t>
      </w:r>
      <w:r w:rsidRPr="00607CC6">
        <w:rPr>
          <w:rFonts w:ascii="標楷體" w:eastAsia="標楷體" w:hAnsi="標楷體"/>
          <w:szCs w:val="24"/>
        </w:rPr>
        <w:t>100</w:t>
      </w:r>
      <w:r w:rsidRPr="00607CC6">
        <w:rPr>
          <w:rFonts w:ascii="標楷體" w:eastAsia="標楷體" w:hAnsi="標楷體" w:hint="eastAsia"/>
          <w:szCs w:val="24"/>
        </w:rPr>
        <w:t>張，並依銷售而訂獎勵制度。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依據過去經驗，預售方式成效不佳，常常是發放</w:t>
      </w:r>
      <w:r w:rsidRPr="00607CC6">
        <w:rPr>
          <w:rFonts w:ascii="標楷體" w:eastAsia="標楷體" w:hAnsi="標楷體"/>
          <w:szCs w:val="24"/>
        </w:rPr>
        <w:t>100</w:t>
      </w:r>
      <w:r w:rsidRPr="00607CC6">
        <w:rPr>
          <w:rFonts w:ascii="標楷體" w:eastAsia="標楷體" w:hAnsi="標楷體" w:hint="eastAsia"/>
          <w:szCs w:val="24"/>
        </w:rPr>
        <w:t>張，班級僅售出幾張或完全未售出，造成課指組及班級人力之浪費，建議不採用此方案。</w:t>
      </w:r>
      <w:r w:rsidRPr="00607CC6">
        <w:rPr>
          <w:rFonts w:ascii="標楷體" w:eastAsia="標楷體" w:hAnsi="標楷體"/>
          <w:szCs w:val="24"/>
        </w:rPr>
        <w:t>)</w:t>
      </w:r>
    </w:p>
    <w:p w:rsidR="00C84CE8" w:rsidRPr="00607CC6" w:rsidDel="00BD7899" w:rsidRDefault="00C84CE8" w:rsidP="00413A0D">
      <w:pPr>
        <w:pStyle w:val="ListParagraph"/>
        <w:ind w:leftChars="0" w:left="-144"/>
        <w:rPr>
          <w:rFonts w:ascii="標楷體" w:eastAsia="標楷體" w:hAnsi="標楷體"/>
          <w:szCs w:val="24"/>
        </w:rPr>
      </w:pPr>
    </w:p>
    <w:p w:rsidR="00C84CE8" w:rsidRPr="00607CC6" w:rsidRDefault="00C84CE8" w:rsidP="00CE6BD5">
      <w:pPr>
        <w:pStyle w:val="ListParagraph"/>
        <w:numPr>
          <w:ilvl w:val="1"/>
          <w:numId w:val="17"/>
        </w:numPr>
        <w:ind w:leftChars="0" w:left="1064" w:hanging="1688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當天販售</w:t>
      </w:r>
      <w:r w:rsidRPr="00607CC6">
        <w:rPr>
          <w:rFonts w:ascii="標楷體" w:eastAsia="標楷體" w:hAnsi="標楷體"/>
          <w:szCs w:val="24"/>
        </w:rPr>
        <w:t>:</w:t>
      </w:r>
      <w:r w:rsidRPr="00607CC6">
        <w:rPr>
          <w:rFonts w:ascii="標楷體" w:eastAsia="標楷體" w:hAnsi="標楷體" w:hint="eastAsia"/>
          <w:szCs w:val="24"/>
        </w:rPr>
        <w:t>設定七個販售點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鼎中路校門口、民族路校門口、明園門口、求真樓門口、司令台、課指組辦公室、正氣樓中央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，較去年增加一個販售點，安排行政單位及教學單位助理排班販售。</w:t>
      </w:r>
      <w:r>
        <w:rPr>
          <w:rFonts w:ascii="標楷體" w:eastAsia="標楷體" w:hAnsi="標楷體" w:hint="eastAsia"/>
          <w:szCs w:val="24"/>
        </w:rPr>
        <w:t>或各系老師認養幾個點…因為有教過同學，同學會更樂意去購買</w:t>
      </w:r>
    </w:p>
    <w:p w:rsidR="00C84CE8" w:rsidRPr="00607CC6" w:rsidRDefault="00C84CE8" w:rsidP="00611A96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7CC6">
        <w:rPr>
          <w:rFonts w:ascii="標楷體" w:eastAsia="標楷體" w:hAnsi="標楷體" w:hint="eastAsia"/>
          <w:sz w:val="28"/>
          <w:szCs w:val="28"/>
          <w:shd w:val="pct15" w:color="auto" w:fill="FFFFFF"/>
        </w:rPr>
        <w:t>盈餘分配方式</w:t>
      </w:r>
      <w:r w:rsidRPr="00607CC6">
        <w:rPr>
          <w:rFonts w:ascii="標楷體" w:eastAsia="標楷體" w:hAnsi="標楷體"/>
          <w:sz w:val="28"/>
          <w:szCs w:val="28"/>
          <w:shd w:val="pct15" w:color="auto" w:fill="FFFFFF"/>
        </w:rPr>
        <w:t>:</w:t>
      </w:r>
    </w:p>
    <w:p w:rsidR="00C84CE8" w:rsidRPr="00FC7E06" w:rsidRDefault="00C84CE8" w:rsidP="00CE6BD5">
      <w:pPr>
        <w:pStyle w:val="ListParagraph"/>
        <w:ind w:leftChars="0" w:left="937" w:hangingChars="390" w:hanging="937"/>
        <w:rPr>
          <w:rFonts w:ascii="標楷體" w:eastAsia="標楷體" w:hAnsi="標楷體"/>
          <w:b/>
          <w:szCs w:val="24"/>
        </w:rPr>
      </w:pPr>
      <w:r w:rsidRPr="00D03DD7">
        <w:rPr>
          <w:rFonts w:ascii="標楷體" w:eastAsia="標楷體" w:hAnsi="標楷體" w:hint="eastAsia"/>
          <w:b/>
          <w:szCs w:val="24"/>
        </w:rPr>
        <w:t>方案一</w:t>
      </w:r>
      <w:r w:rsidRPr="00FC7E06">
        <w:rPr>
          <w:rFonts w:ascii="標楷體" w:eastAsia="標楷體" w:hAnsi="標楷體"/>
          <w:b/>
          <w:szCs w:val="24"/>
        </w:rPr>
        <w:t xml:space="preserve">: </w:t>
      </w:r>
      <w:r w:rsidRPr="00FC7E06">
        <w:rPr>
          <w:rFonts w:ascii="標楷體" w:eastAsia="標楷體" w:hAnsi="標楷體" w:hint="eastAsia"/>
          <w:b/>
          <w:szCs w:val="24"/>
        </w:rPr>
        <w:t>扣除實際成本後之利潤，提撥</w:t>
      </w:r>
      <w:r w:rsidRPr="00FC7E06">
        <w:rPr>
          <w:rFonts w:ascii="標楷體" w:eastAsia="標楷體" w:hAnsi="標楷體"/>
          <w:b/>
          <w:szCs w:val="24"/>
        </w:rPr>
        <w:t>10-40%(</w:t>
      </w:r>
      <w:r w:rsidRPr="00FC7E06">
        <w:rPr>
          <w:rFonts w:ascii="標楷體" w:eastAsia="標楷體" w:hAnsi="標楷體" w:hint="eastAsia"/>
          <w:b/>
          <w:szCs w:val="24"/>
        </w:rPr>
        <w:t>利潤達</w:t>
      </w:r>
      <w:r w:rsidRPr="00FC7E06">
        <w:rPr>
          <w:rFonts w:ascii="標楷體" w:eastAsia="標楷體" w:hAnsi="標楷體"/>
          <w:b/>
          <w:szCs w:val="24"/>
        </w:rPr>
        <w:t>2</w:t>
      </w:r>
      <w:r w:rsidRPr="00FC7E06">
        <w:rPr>
          <w:rFonts w:ascii="標楷體" w:eastAsia="標楷體" w:hAnsi="標楷體" w:hint="eastAsia"/>
          <w:b/>
          <w:szCs w:val="24"/>
        </w:rPr>
        <w:t>萬元以上，提撥</w:t>
      </w:r>
      <w:r w:rsidRPr="00FC7E06">
        <w:rPr>
          <w:rFonts w:ascii="標楷體" w:eastAsia="標楷體" w:hAnsi="標楷體"/>
          <w:b/>
          <w:szCs w:val="24"/>
        </w:rPr>
        <w:t>40%; 1</w:t>
      </w:r>
      <w:r w:rsidRPr="00FC7E06">
        <w:rPr>
          <w:rFonts w:ascii="標楷體" w:eastAsia="標楷體" w:hAnsi="標楷體" w:hint="eastAsia"/>
          <w:b/>
          <w:szCs w:val="24"/>
        </w:rPr>
        <w:t>萬元以上未達</w:t>
      </w:r>
      <w:r w:rsidRPr="00FC7E06">
        <w:rPr>
          <w:rFonts w:ascii="標楷體" w:eastAsia="標楷體" w:hAnsi="標楷體"/>
          <w:b/>
          <w:szCs w:val="24"/>
        </w:rPr>
        <w:t>2</w:t>
      </w:r>
      <w:r w:rsidRPr="00FC7E06">
        <w:rPr>
          <w:rFonts w:ascii="標楷體" w:eastAsia="標楷體" w:hAnsi="標楷體" w:hint="eastAsia"/>
          <w:b/>
          <w:szCs w:val="24"/>
        </w:rPr>
        <w:t>萬元</w:t>
      </w:r>
      <w:r w:rsidRPr="00FC7E06">
        <w:rPr>
          <w:rFonts w:ascii="標楷體" w:eastAsia="標楷體" w:hAnsi="標楷體"/>
          <w:b/>
          <w:szCs w:val="24"/>
        </w:rPr>
        <w:t>,</w:t>
      </w:r>
      <w:r w:rsidRPr="00FC7E06">
        <w:rPr>
          <w:rFonts w:ascii="標楷體" w:eastAsia="標楷體" w:hAnsi="標楷體" w:hint="eastAsia"/>
          <w:b/>
          <w:szCs w:val="24"/>
        </w:rPr>
        <w:t>提撥</w:t>
      </w:r>
      <w:r w:rsidRPr="00FC7E06">
        <w:rPr>
          <w:rFonts w:ascii="標楷體" w:eastAsia="標楷體" w:hAnsi="標楷體"/>
          <w:b/>
          <w:szCs w:val="24"/>
        </w:rPr>
        <w:t>20%;</w:t>
      </w:r>
      <w:r w:rsidRPr="00FC7E06">
        <w:rPr>
          <w:rFonts w:ascii="標楷體" w:eastAsia="標楷體" w:hAnsi="標楷體" w:hint="eastAsia"/>
          <w:b/>
          <w:szCs w:val="24"/>
        </w:rPr>
        <w:t>利潤達</w:t>
      </w:r>
      <w:r w:rsidRPr="00FC7E06">
        <w:rPr>
          <w:rFonts w:ascii="標楷體" w:eastAsia="標楷體" w:hAnsi="標楷體"/>
          <w:b/>
          <w:szCs w:val="24"/>
        </w:rPr>
        <w:t>5000</w:t>
      </w:r>
      <w:r w:rsidRPr="00FC7E06">
        <w:rPr>
          <w:rFonts w:ascii="標楷體" w:eastAsia="標楷體" w:hAnsi="標楷體" w:hint="eastAsia"/>
          <w:b/>
          <w:szCs w:val="24"/>
        </w:rPr>
        <w:t>元以上未達</w:t>
      </w:r>
      <w:r w:rsidRPr="00FC7E06">
        <w:rPr>
          <w:rFonts w:ascii="標楷體" w:eastAsia="標楷體" w:hAnsi="標楷體"/>
          <w:b/>
          <w:szCs w:val="24"/>
        </w:rPr>
        <w:t>1</w:t>
      </w:r>
      <w:r w:rsidRPr="00FC7E06">
        <w:rPr>
          <w:rFonts w:ascii="標楷體" w:eastAsia="標楷體" w:hAnsi="標楷體" w:hint="eastAsia"/>
          <w:b/>
          <w:szCs w:val="24"/>
        </w:rPr>
        <w:t>萬元，提撥</w:t>
      </w:r>
      <w:r w:rsidRPr="00FC7E06">
        <w:rPr>
          <w:rFonts w:ascii="標楷體" w:eastAsia="標楷體" w:hAnsi="標楷體"/>
          <w:b/>
          <w:szCs w:val="24"/>
        </w:rPr>
        <w:t>10%</w:t>
      </w:r>
      <w:r w:rsidRPr="00FC7E06">
        <w:rPr>
          <w:rFonts w:ascii="標楷體" w:eastAsia="標楷體" w:hAnsi="標楷體" w:hint="eastAsia"/>
          <w:b/>
          <w:szCs w:val="24"/>
        </w:rPr>
        <w:t>，利潤未達</w:t>
      </w:r>
      <w:r w:rsidRPr="00FC7E06">
        <w:rPr>
          <w:rFonts w:ascii="標楷體" w:eastAsia="標楷體" w:hAnsi="標楷體"/>
          <w:b/>
          <w:szCs w:val="24"/>
        </w:rPr>
        <w:t>5000</w:t>
      </w:r>
      <w:r w:rsidRPr="00FC7E06">
        <w:rPr>
          <w:rFonts w:ascii="標楷體" w:eastAsia="標楷體" w:hAnsi="標楷體" w:hint="eastAsia"/>
          <w:b/>
          <w:szCs w:val="24"/>
        </w:rPr>
        <w:t>元，不提撥</w:t>
      </w:r>
      <w:r w:rsidRPr="00FC7E06">
        <w:rPr>
          <w:rFonts w:ascii="標楷體" w:eastAsia="標楷體" w:hAnsi="標楷體"/>
          <w:b/>
          <w:szCs w:val="24"/>
        </w:rPr>
        <w:t>)</w:t>
      </w:r>
      <w:r w:rsidRPr="00FC7E06">
        <w:rPr>
          <w:rFonts w:ascii="標楷體" w:eastAsia="標楷體" w:hAnsi="標楷體" w:hint="eastAsia"/>
          <w:b/>
          <w:szCs w:val="24"/>
        </w:rPr>
        <w:t>，剩餘利潤扣除學校成本後全數捐出。</w:t>
      </w:r>
      <w:r w:rsidRPr="00FC7E06">
        <w:rPr>
          <w:rFonts w:ascii="標楷體" w:eastAsia="標楷體" w:hAnsi="標楷體"/>
          <w:b/>
          <w:szCs w:val="24"/>
        </w:rPr>
        <w:t>(</w:t>
      </w:r>
      <w:r w:rsidRPr="00FC7E06">
        <w:rPr>
          <w:rFonts w:ascii="標楷體" w:eastAsia="標楷體" w:hAnsi="標楷體" w:hint="eastAsia"/>
          <w:b/>
          <w:szCs w:val="24"/>
        </w:rPr>
        <w:t>透過提撥比例之差異，鼓勵學生努力創造利潤，提撥比例可以再討論</w:t>
      </w:r>
      <w:r w:rsidRPr="00FC7E06">
        <w:rPr>
          <w:rFonts w:ascii="標楷體" w:eastAsia="標楷體" w:hAnsi="標楷體"/>
          <w:b/>
          <w:szCs w:val="24"/>
        </w:rPr>
        <w:t>)</w:t>
      </w:r>
    </w:p>
    <w:p w:rsidR="00C84CE8" w:rsidRPr="00FC7E06" w:rsidRDefault="00C84CE8" w:rsidP="00CE6BD5">
      <w:pPr>
        <w:pStyle w:val="ListParagraph"/>
        <w:ind w:leftChars="0" w:left="937" w:hangingChars="390" w:hanging="937"/>
        <w:rPr>
          <w:rFonts w:ascii="標楷體" w:eastAsia="標楷體" w:hAnsi="標楷體"/>
          <w:szCs w:val="24"/>
        </w:rPr>
      </w:pPr>
      <w:r w:rsidRPr="0017607A">
        <w:rPr>
          <w:rFonts w:ascii="標楷體" w:eastAsia="標楷體" w:hAnsi="標楷體" w:hint="eastAsia"/>
          <w:b/>
          <w:szCs w:val="24"/>
        </w:rPr>
        <w:t>方案二</w:t>
      </w:r>
      <w:r w:rsidRPr="0017607A">
        <w:rPr>
          <w:rFonts w:ascii="標楷體" w:eastAsia="標楷體" w:hAnsi="標楷體"/>
          <w:b/>
          <w:szCs w:val="24"/>
        </w:rPr>
        <w:t>:</w:t>
      </w:r>
      <w:r w:rsidRPr="00FC7E06">
        <w:rPr>
          <w:rFonts w:ascii="標楷體" w:eastAsia="標楷體" w:hAnsi="標楷體" w:hint="eastAsia"/>
          <w:szCs w:val="24"/>
        </w:rPr>
        <w:t>扣除班級成本及學校成本後，全數捐出。</w:t>
      </w:r>
      <w:r w:rsidRPr="00FC7E06">
        <w:rPr>
          <w:rFonts w:ascii="標楷體" w:eastAsia="標楷體" w:hAnsi="標楷體"/>
          <w:szCs w:val="24"/>
        </w:rPr>
        <w:t>(</w:t>
      </w:r>
      <w:r w:rsidRPr="00FC7E06">
        <w:rPr>
          <w:rFonts w:ascii="標楷體" w:eastAsia="標楷體" w:hAnsi="標楷體" w:hint="eastAsia"/>
          <w:szCs w:val="24"/>
        </w:rPr>
        <w:t>過去學生辦理園遊會，除公益目的之外，仍會希望為班上爭取一些班費，如用此案，無激勵動機，可能會影響學生努力的程度</w:t>
      </w:r>
      <w:r w:rsidRPr="00FC7E06">
        <w:rPr>
          <w:rFonts w:ascii="標楷體" w:eastAsia="標楷體" w:hAnsi="標楷體"/>
          <w:szCs w:val="24"/>
        </w:rPr>
        <w:t>)</w:t>
      </w:r>
      <w:r w:rsidRPr="00FC7E06">
        <w:rPr>
          <w:rFonts w:ascii="標楷體" w:eastAsia="標楷體" w:hAnsi="標楷體" w:hint="eastAsia"/>
          <w:szCs w:val="24"/>
        </w:rPr>
        <w:t>。</w:t>
      </w:r>
    </w:p>
    <w:p w:rsidR="00C84CE8" w:rsidRPr="00607CC6" w:rsidDel="0017607A" w:rsidRDefault="00C84CE8" w:rsidP="00CE6BD5">
      <w:pPr>
        <w:pStyle w:val="ListParagraph"/>
        <w:ind w:leftChars="0" w:left="937" w:hangingChars="390" w:hanging="937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b/>
          <w:szCs w:val="24"/>
        </w:rPr>
        <w:t>方案</w:t>
      </w:r>
      <w:r>
        <w:rPr>
          <w:rFonts w:ascii="標楷體" w:eastAsia="標楷體" w:hAnsi="標楷體" w:hint="eastAsia"/>
          <w:b/>
          <w:szCs w:val="24"/>
        </w:rPr>
        <w:t>三</w:t>
      </w:r>
      <w:r w:rsidRPr="00607CC6">
        <w:rPr>
          <w:rFonts w:ascii="標楷體" w:eastAsia="標楷體" w:hAnsi="標楷體"/>
          <w:szCs w:val="24"/>
        </w:rPr>
        <w:t>:</w:t>
      </w:r>
      <w:r w:rsidRPr="0017607A">
        <w:t xml:space="preserve"> </w:t>
      </w:r>
      <w:r>
        <w:rPr>
          <w:rFonts w:ascii="標楷體" w:eastAsia="標楷體" w:hAnsi="標楷體" w:hint="eastAsia"/>
        </w:rPr>
        <w:t>扣除成本</w:t>
      </w:r>
      <w:r>
        <w:rPr>
          <w:rFonts w:ascii="標楷體" w:eastAsia="標楷體" w:hAnsi="標楷體"/>
        </w:rPr>
        <w:t>(</w:t>
      </w:r>
      <w:r w:rsidRPr="0017607A">
        <w:rPr>
          <w:rFonts w:ascii="標楷體" w:eastAsia="標楷體" w:hAnsi="標楷體" w:hint="eastAsia"/>
        </w:rPr>
        <w:t>成本核銷不得超出各班收入之</w:t>
      </w:r>
      <w:r w:rsidRPr="0017607A">
        <w:rPr>
          <w:rFonts w:ascii="標楷體" w:eastAsia="標楷體" w:hAnsi="標楷體"/>
        </w:rPr>
        <w:t>1/2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，其中包含</w:t>
      </w:r>
      <w:r w:rsidRPr="0017607A">
        <w:rPr>
          <w:rFonts w:ascii="標楷體" w:eastAsia="標楷體" w:hAnsi="標楷體" w:hint="eastAsia"/>
          <w:szCs w:val="24"/>
        </w:rPr>
        <w:t>未達一萬者給予撥付</w:t>
      </w:r>
      <w:r w:rsidRPr="0017607A">
        <w:rPr>
          <w:rFonts w:ascii="標楷體" w:eastAsia="標楷體" w:hAnsi="標楷體"/>
          <w:szCs w:val="24"/>
        </w:rPr>
        <w:t>20%</w:t>
      </w:r>
      <w:r w:rsidRPr="0017607A">
        <w:rPr>
          <w:rFonts w:ascii="標楷體" w:eastAsia="標楷體" w:hAnsi="標楷體" w:hint="eastAsia"/>
          <w:szCs w:val="24"/>
        </w:rPr>
        <w:t>作為班級人力回饋金；達一萬以上者給予撥付</w:t>
      </w:r>
      <w:r w:rsidRPr="0017607A">
        <w:rPr>
          <w:rFonts w:ascii="標楷體" w:eastAsia="標楷體" w:hAnsi="標楷體"/>
          <w:szCs w:val="24"/>
        </w:rPr>
        <w:t>30%</w:t>
      </w:r>
      <w:r w:rsidRPr="0017607A">
        <w:rPr>
          <w:rFonts w:ascii="標楷體" w:eastAsia="標楷體" w:hAnsi="標楷體" w:hint="eastAsia"/>
          <w:szCs w:val="24"/>
        </w:rPr>
        <w:t>作為班級人力回饋金。</w:t>
      </w:r>
    </w:p>
    <w:p w:rsidR="00C84CE8" w:rsidRPr="00607CC6" w:rsidRDefault="00C84CE8" w:rsidP="00611A96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7CC6">
        <w:rPr>
          <w:rFonts w:ascii="標楷體" w:eastAsia="標楷體" w:hAnsi="標楷體" w:hint="eastAsia"/>
          <w:sz w:val="28"/>
          <w:szCs w:val="28"/>
          <w:shd w:val="pct15" w:color="auto" w:fill="FFFFFF"/>
        </w:rPr>
        <w:t>捐助單位規劃</w:t>
      </w:r>
      <w:r w:rsidRPr="00607CC6">
        <w:rPr>
          <w:rFonts w:ascii="標楷體" w:eastAsia="標楷體" w:hAnsi="標楷體"/>
          <w:sz w:val="28"/>
          <w:szCs w:val="28"/>
          <w:shd w:val="pct15" w:color="auto" w:fill="FFFFFF"/>
        </w:rPr>
        <w:t>:</w:t>
      </w:r>
    </w:p>
    <w:p w:rsidR="00C84CE8" w:rsidRDefault="00C84CE8" w:rsidP="00CE6BD5">
      <w:pPr>
        <w:pStyle w:val="ListParagraph"/>
        <w:numPr>
          <w:ilvl w:val="1"/>
          <w:numId w:val="17"/>
        </w:numPr>
        <w:ind w:leftChars="0" w:left="0" w:hanging="624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從高雄市身心障礙聯盟成員選定</w:t>
      </w:r>
      <w:r>
        <w:rPr>
          <w:rFonts w:ascii="標楷體" w:eastAsia="標楷體" w:hAnsi="標楷體"/>
          <w:szCs w:val="24"/>
        </w:rPr>
        <w:t>2</w:t>
      </w:r>
      <w:r w:rsidRPr="00607CC6">
        <w:rPr>
          <w:rFonts w:ascii="標楷體" w:eastAsia="標楷體" w:hAnsi="標楷體" w:hint="eastAsia"/>
          <w:szCs w:val="24"/>
        </w:rPr>
        <w:t>個單位作為捐助單位，排除去年已經捐助之單位。每捐助單位預定捐贈金額約</w:t>
      </w:r>
      <w:r w:rsidRPr="00607CC6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~15</w:t>
      </w:r>
      <w:r w:rsidRPr="00607CC6">
        <w:rPr>
          <w:rFonts w:ascii="標楷體" w:eastAsia="標楷體" w:hAnsi="標楷體" w:hint="eastAsia"/>
          <w:szCs w:val="24"/>
        </w:rPr>
        <w:t>萬。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過去幾年捐贈總額約</w:t>
      </w:r>
      <w:r w:rsidRPr="00607CC6">
        <w:rPr>
          <w:rFonts w:ascii="標楷體" w:eastAsia="標楷體" w:hAnsi="標楷體"/>
          <w:szCs w:val="24"/>
        </w:rPr>
        <w:t>26-27</w:t>
      </w:r>
      <w:r w:rsidRPr="00607CC6">
        <w:rPr>
          <w:rFonts w:ascii="標楷體" w:eastAsia="標楷體" w:hAnsi="標楷體" w:hint="eastAsia"/>
          <w:szCs w:val="24"/>
        </w:rPr>
        <w:t>萬，如果捐贈單位多於五個，每個僅能獲捐不到</w:t>
      </w:r>
      <w:r w:rsidRPr="00607CC6">
        <w:rPr>
          <w:rFonts w:ascii="標楷體" w:eastAsia="標楷體" w:hAnsi="標楷體"/>
          <w:szCs w:val="24"/>
        </w:rPr>
        <w:t>5</w:t>
      </w:r>
      <w:r w:rsidRPr="00607CC6">
        <w:rPr>
          <w:rFonts w:ascii="標楷體" w:eastAsia="標楷體" w:hAnsi="標楷體" w:hint="eastAsia"/>
          <w:szCs w:val="24"/>
        </w:rPr>
        <w:t>萬，對其單位之幫助較小</w:t>
      </w:r>
      <w:r>
        <w:rPr>
          <w:rFonts w:ascii="標楷體" w:eastAsia="標楷體" w:hAnsi="標楷體" w:hint="eastAsia"/>
          <w:szCs w:val="24"/>
        </w:rPr>
        <w:t>，去年分配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個單位，每個單位獲贈金額不達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萬元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。</w:t>
      </w:r>
    </w:p>
    <w:p w:rsidR="00C84CE8" w:rsidRDefault="00C84CE8" w:rsidP="00CE6BD5">
      <w:pPr>
        <w:pStyle w:val="ListParagraph"/>
        <w:numPr>
          <w:ilvl w:val="1"/>
          <w:numId w:val="17"/>
        </w:numPr>
        <w:ind w:leftChars="0" w:left="0" w:hanging="62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活動當天，邀請爰助單位到校參與園遊會或者表演，除讓爰助單位成員到校同樂外，也讓學生與這些團體接觸，體會這些弱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勢族群的狀況，增進學生參與公益活動的使命感與成就感。</w:t>
      </w:r>
    </w:p>
    <w:p w:rsidR="00C84CE8" w:rsidRPr="00607CC6" w:rsidRDefault="00C84CE8" w:rsidP="00C90B2A">
      <w:pPr>
        <w:pStyle w:val="ListParagraph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7CC6">
        <w:rPr>
          <w:rFonts w:ascii="標楷體" w:eastAsia="標楷體" w:hAnsi="標楷體" w:hint="eastAsia"/>
          <w:sz w:val="28"/>
          <w:szCs w:val="28"/>
          <w:shd w:val="pct15" w:color="auto" w:fill="FFFFFF"/>
        </w:rPr>
        <w:t>其他配套措施</w:t>
      </w:r>
    </w:p>
    <w:p w:rsidR="00C84CE8" w:rsidRPr="00607CC6" w:rsidRDefault="00C84CE8" w:rsidP="00691E26">
      <w:pPr>
        <w:pStyle w:val="ListParagraph"/>
        <w:numPr>
          <w:ilvl w:val="1"/>
          <w:numId w:val="17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獎勵措施</w:t>
      </w:r>
      <w:r w:rsidRPr="00607CC6">
        <w:rPr>
          <w:rFonts w:ascii="標楷體" w:eastAsia="標楷體" w:hAnsi="標楷體"/>
          <w:szCs w:val="24"/>
        </w:rPr>
        <w:t>:</w:t>
      </w:r>
    </w:p>
    <w:p w:rsidR="00C84CE8" w:rsidRPr="00FC7E06" w:rsidRDefault="00C84CE8" w:rsidP="00CE6BD5">
      <w:pPr>
        <w:pStyle w:val="ListParagraph"/>
        <w:ind w:leftChars="-19" w:left="896" w:hangingChars="392" w:hanging="942"/>
        <w:rPr>
          <w:rFonts w:ascii="標楷體" w:eastAsia="標楷體" w:hAnsi="標楷體"/>
          <w:b/>
          <w:szCs w:val="24"/>
        </w:rPr>
      </w:pPr>
      <w:r w:rsidRPr="00607CC6">
        <w:rPr>
          <w:rFonts w:ascii="標楷體" w:eastAsia="標楷體" w:hAnsi="標楷體" w:hint="eastAsia"/>
          <w:b/>
          <w:szCs w:val="24"/>
        </w:rPr>
        <w:t>方案</w:t>
      </w:r>
      <w:r>
        <w:rPr>
          <w:rFonts w:ascii="標楷體" w:eastAsia="標楷體" w:hAnsi="標楷體" w:hint="eastAsia"/>
          <w:b/>
          <w:szCs w:val="24"/>
        </w:rPr>
        <w:t>一</w:t>
      </w:r>
      <w:r w:rsidRPr="00607CC6">
        <w:rPr>
          <w:rFonts w:ascii="標楷體" w:eastAsia="標楷體" w:hAnsi="標楷體"/>
          <w:szCs w:val="24"/>
        </w:rPr>
        <w:t xml:space="preserve">: </w:t>
      </w:r>
      <w:r w:rsidRPr="00FC7E06">
        <w:rPr>
          <w:rFonts w:ascii="標楷體" w:eastAsia="標楷體" w:hAnsi="標楷體" w:hint="eastAsia"/>
          <w:b/>
          <w:szCs w:val="24"/>
        </w:rPr>
        <w:t>不再分學制，公平競爭，取擺攤班級販售盈餘最高之前五名，頒獎狀一紙，第一名全班同學及導師</w:t>
      </w:r>
      <w:r w:rsidRPr="00FC7E06">
        <w:rPr>
          <w:rFonts w:ascii="標楷體" w:eastAsia="標楷體" w:hAnsi="標楷體"/>
          <w:b/>
          <w:szCs w:val="24"/>
        </w:rPr>
        <w:t>(</w:t>
      </w:r>
      <w:r w:rsidRPr="00FC7E06">
        <w:rPr>
          <w:rFonts w:ascii="標楷體" w:eastAsia="標楷體" w:hAnsi="標楷體" w:hint="eastAsia"/>
          <w:b/>
          <w:szCs w:val="24"/>
        </w:rPr>
        <w:t>新增</w:t>
      </w:r>
      <w:r w:rsidRPr="00FC7E06">
        <w:rPr>
          <w:rFonts w:ascii="標楷體" w:eastAsia="標楷體" w:hAnsi="標楷體"/>
          <w:b/>
          <w:szCs w:val="24"/>
        </w:rPr>
        <w:t>)</w:t>
      </w:r>
      <w:r w:rsidRPr="00FC7E06">
        <w:rPr>
          <w:rFonts w:ascii="標楷體" w:eastAsia="標楷體" w:hAnsi="標楷體" w:hint="eastAsia"/>
          <w:b/>
          <w:szCs w:val="24"/>
        </w:rPr>
        <w:t>記嘉獎二支，其他名次記嘉獎一支，該班導師並於導師會議中公開表揚，班級則於朝會中公開頒獎</w:t>
      </w:r>
    </w:p>
    <w:p w:rsidR="00C84CE8" w:rsidRPr="00607CC6" w:rsidRDefault="00C84CE8" w:rsidP="00CE6BD5">
      <w:pPr>
        <w:pStyle w:val="ListParagraph"/>
        <w:ind w:leftChars="-19" w:left="896" w:hangingChars="392" w:hanging="942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b/>
          <w:szCs w:val="24"/>
        </w:rPr>
        <w:t>方案</w:t>
      </w:r>
      <w:r>
        <w:rPr>
          <w:rFonts w:ascii="標楷體" w:eastAsia="標楷體" w:hAnsi="標楷體" w:hint="eastAsia"/>
          <w:b/>
          <w:szCs w:val="24"/>
        </w:rPr>
        <w:t>二</w:t>
      </w:r>
      <w:r w:rsidRPr="00607CC6">
        <w:rPr>
          <w:rFonts w:ascii="標楷體" w:eastAsia="標楷體" w:hAnsi="標楷體"/>
          <w:szCs w:val="24"/>
        </w:rPr>
        <w:t xml:space="preserve">: </w:t>
      </w:r>
      <w:r w:rsidRPr="00607CC6">
        <w:rPr>
          <w:rFonts w:ascii="標楷體" w:eastAsia="標楷體" w:hAnsi="標楷體" w:hint="eastAsia"/>
          <w:szCs w:val="24"/>
        </w:rPr>
        <w:t>依據往例，專科部班級取販售盈餘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扣除成本後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最高之前三名，頒獎狀一紙，全班同學及導師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新增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記嘉獎一支，該班導師並於導師會議中公開表揚，班級則於朝會中公開頒獎，大學部亦同。</w:t>
      </w:r>
    </w:p>
    <w:p w:rsidR="00C84CE8" w:rsidRPr="00607CC6" w:rsidDel="00181E70" w:rsidRDefault="00C84CE8" w:rsidP="00691E26">
      <w:pPr>
        <w:pStyle w:val="ListParagraph"/>
        <w:ind w:leftChars="0" w:left="-144"/>
        <w:rPr>
          <w:rFonts w:ascii="標楷體" w:eastAsia="標楷體" w:hAnsi="標楷體"/>
          <w:szCs w:val="24"/>
        </w:rPr>
      </w:pPr>
    </w:p>
    <w:p w:rsidR="00C84CE8" w:rsidRPr="00607CC6" w:rsidRDefault="00C84CE8" w:rsidP="00B675BC">
      <w:pPr>
        <w:pStyle w:val="ListParagraph"/>
        <w:numPr>
          <w:ilvl w:val="1"/>
          <w:numId w:val="17"/>
        </w:numPr>
        <w:ind w:leftChars="0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防弊措施</w:t>
      </w:r>
      <w:r w:rsidRPr="00607CC6">
        <w:rPr>
          <w:rFonts w:ascii="標楷體" w:eastAsia="標楷體" w:hAnsi="標楷體"/>
          <w:szCs w:val="24"/>
        </w:rPr>
        <w:t>:</w:t>
      </w:r>
      <w:r w:rsidRPr="00607CC6">
        <w:rPr>
          <w:rFonts w:ascii="標楷體" w:eastAsia="標楷體" w:hAnsi="標楷體" w:hint="eastAsia"/>
          <w:szCs w:val="24"/>
        </w:rPr>
        <w:t>避免擺攤班級以現金交易，將安排以下措施</w:t>
      </w:r>
      <w:r w:rsidRPr="00607CC6">
        <w:rPr>
          <w:rFonts w:ascii="標楷體" w:eastAsia="標楷體" w:hAnsi="標楷體"/>
          <w:szCs w:val="24"/>
        </w:rPr>
        <w:t>:</w:t>
      </w:r>
    </w:p>
    <w:p w:rsidR="00C84CE8" w:rsidRDefault="00C84CE8" w:rsidP="00CE6BD5">
      <w:pPr>
        <w:pStyle w:val="ListParagraph"/>
        <w:numPr>
          <w:ilvl w:val="2"/>
          <w:numId w:val="18"/>
        </w:numPr>
        <w:ind w:leftChars="0" w:left="360" w:hanging="304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加強學生宣導</w:t>
      </w:r>
      <w:r w:rsidRPr="00607CC6">
        <w:rPr>
          <w:rFonts w:ascii="標楷體" w:eastAsia="標楷體" w:hAnsi="標楷體"/>
          <w:szCs w:val="24"/>
        </w:rPr>
        <w:t xml:space="preserve">: </w:t>
      </w:r>
      <w:r w:rsidRPr="00607CC6">
        <w:rPr>
          <w:rFonts w:ascii="標楷體" w:eastAsia="標楷體" w:hAnsi="標楷體" w:hint="eastAsia"/>
          <w:szCs w:val="24"/>
        </w:rPr>
        <w:t>除原來康樂股長說明外，利用幹部訓練，針對班長及總務說明，達到彼此監督之效果。</w:t>
      </w:r>
    </w:p>
    <w:p w:rsidR="00C84CE8" w:rsidRDefault="00C84CE8" w:rsidP="00CE6BD5">
      <w:pPr>
        <w:pStyle w:val="ListParagraph"/>
        <w:numPr>
          <w:ilvl w:val="2"/>
          <w:numId w:val="18"/>
        </w:numPr>
        <w:ind w:leftChars="0" w:left="360" w:hanging="304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加強導師宣導</w:t>
      </w:r>
      <w:r w:rsidRPr="00607CC6">
        <w:rPr>
          <w:rFonts w:ascii="標楷體" w:eastAsia="標楷體" w:hAnsi="標楷體"/>
          <w:szCs w:val="24"/>
        </w:rPr>
        <w:t>:</w:t>
      </w:r>
      <w:r w:rsidRPr="00607CC6">
        <w:rPr>
          <w:rFonts w:ascii="標楷體" w:eastAsia="標楷體" w:hAnsi="標楷體" w:hint="eastAsia"/>
          <w:szCs w:val="24"/>
        </w:rPr>
        <w:t>直接請導師留意學生帳務及現金交易之狀況，協助督導學生，防止舞弊狀況。</w:t>
      </w:r>
    </w:p>
    <w:p w:rsidR="00C84CE8" w:rsidRDefault="00C84CE8" w:rsidP="00CE6BD5">
      <w:pPr>
        <w:pStyle w:val="ListParagraph"/>
        <w:numPr>
          <w:ilvl w:val="2"/>
          <w:numId w:val="18"/>
        </w:numPr>
        <w:ind w:leftChars="0" w:left="360" w:hanging="304"/>
        <w:rPr>
          <w:rFonts w:ascii="標楷體" w:eastAsia="標楷體" w:hAnsi="標楷體"/>
          <w:szCs w:val="24"/>
        </w:rPr>
      </w:pPr>
      <w:r w:rsidRPr="00607CC6">
        <w:rPr>
          <w:rFonts w:ascii="標楷體" w:eastAsia="標楷體" w:hAnsi="標楷體" w:hint="eastAsia"/>
          <w:szCs w:val="24"/>
        </w:rPr>
        <w:t>設定稽查志工，如經志工查獲，依照規定處理</w:t>
      </w:r>
      <w:r w:rsidRPr="00607CC6">
        <w:rPr>
          <w:rFonts w:ascii="標楷體" w:eastAsia="標楷體" w:hAnsi="標楷體"/>
          <w:szCs w:val="24"/>
        </w:rPr>
        <w:t>(</w:t>
      </w:r>
      <w:r w:rsidRPr="00607CC6">
        <w:rPr>
          <w:rFonts w:ascii="標楷體" w:eastAsia="標楷體" w:hAnsi="標楷體" w:hint="eastAsia"/>
          <w:szCs w:val="24"/>
        </w:rPr>
        <w:t>這部分需經大家討論後訂定</w:t>
      </w:r>
      <w:r>
        <w:rPr>
          <w:rFonts w:ascii="標楷體" w:eastAsia="標楷體" w:hAnsi="標楷體" w:hint="eastAsia"/>
          <w:szCs w:val="24"/>
        </w:rPr>
        <w:t>，建議可採取方式為公告班級及導師，並在相關會議或場域公開宣告</w:t>
      </w:r>
      <w:r w:rsidRPr="00607CC6">
        <w:rPr>
          <w:rFonts w:ascii="標楷體" w:eastAsia="標楷體" w:hAnsi="標楷體"/>
          <w:szCs w:val="24"/>
        </w:rPr>
        <w:t>)</w:t>
      </w:r>
      <w:r w:rsidRPr="00607CC6">
        <w:rPr>
          <w:rFonts w:ascii="標楷體" w:eastAsia="標楷體" w:hAnsi="標楷體" w:hint="eastAsia"/>
          <w:szCs w:val="24"/>
        </w:rPr>
        <w:t>。</w:t>
      </w:r>
    </w:p>
    <w:p w:rsidR="00C84CE8" w:rsidRPr="00B675BC" w:rsidRDefault="00C84CE8" w:rsidP="00792075">
      <w:pPr>
        <w:pStyle w:val="ListParagraph"/>
        <w:ind w:leftChars="0" w:left="-144"/>
        <w:rPr>
          <w:rFonts w:ascii="標楷體" w:eastAsia="標楷體" w:hAnsi="標楷體"/>
          <w:color w:val="FF0000"/>
          <w:szCs w:val="24"/>
        </w:rPr>
      </w:pPr>
    </w:p>
    <w:p w:rsidR="00C84CE8" w:rsidRDefault="00C84CE8">
      <w:pPr>
        <w:widowControl/>
        <w:rPr>
          <w:rFonts w:ascii="標楷體" w:eastAsia="標楷體" w:hAnsi="標楷體"/>
        </w:rPr>
      </w:pPr>
    </w:p>
    <w:sectPr w:rsidR="00C84CE8" w:rsidSect="00BB289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E8" w:rsidRDefault="00C84CE8" w:rsidP="00D5203C">
      <w:r>
        <w:separator/>
      </w:r>
    </w:p>
  </w:endnote>
  <w:endnote w:type="continuationSeparator" w:id="0">
    <w:p w:rsidR="00C84CE8" w:rsidRDefault="00C84CE8" w:rsidP="00D5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E8" w:rsidRDefault="00C84CE8">
    <w:pPr>
      <w:pStyle w:val="Footer"/>
      <w:jc w:val="center"/>
    </w:pPr>
    <w:fldSimple w:instr="PAGE   \* MERGEFORMAT">
      <w:r w:rsidRPr="00CE6BD5">
        <w:rPr>
          <w:noProof/>
          <w:lang w:val="zh-TW"/>
        </w:rPr>
        <w:t>3</w:t>
      </w:r>
    </w:fldSimple>
  </w:p>
  <w:p w:rsidR="00C84CE8" w:rsidRDefault="00C84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E8" w:rsidRDefault="00C84CE8" w:rsidP="00D5203C">
      <w:r>
        <w:separator/>
      </w:r>
    </w:p>
  </w:footnote>
  <w:footnote w:type="continuationSeparator" w:id="0">
    <w:p w:rsidR="00C84CE8" w:rsidRDefault="00C84CE8" w:rsidP="00D5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E8" w:rsidRDefault="00C84CE8">
    <w:pPr>
      <w:pStyle w:val="Header"/>
    </w:pPr>
    <w:r>
      <w:t xml:space="preserve">1002-10 </w:t>
    </w:r>
    <w:r>
      <w:rPr>
        <w:rFonts w:hint="eastAsia"/>
      </w:rPr>
      <w:t>主管會報</w:t>
    </w:r>
    <w:r>
      <w:t>_</w:t>
    </w:r>
    <w:r>
      <w:rPr>
        <w:rFonts w:hint="eastAsia"/>
      </w:rPr>
      <w:t>學務處報告</w:t>
    </w:r>
    <w:r>
      <w:t>_1010611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A6C"/>
    <w:multiLevelType w:val="hybridMultilevel"/>
    <w:tmpl w:val="8B8854A4"/>
    <w:lvl w:ilvl="0" w:tplc="33DC0386">
      <w:start w:val="1"/>
      <w:numFmt w:val="taiwaneseCountingThousand"/>
      <w:lvlText w:val="(%1)"/>
      <w:lvlJc w:val="left"/>
      <w:pPr>
        <w:ind w:left="96" w:hanging="480"/>
      </w:pPr>
      <w:rPr>
        <w:rFonts w:cs="Times New Roman" w:hint="default"/>
      </w:rPr>
    </w:lvl>
    <w:lvl w:ilvl="1" w:tplc="672C813E">
      <w:start w:val="1"/>
      <w:numFmt w:val="bullet"/>
      <w:lvlText w:val=""/>
      <w:lvlJc w:val="left"/>
      <w:pPr>
        <w:ind w:left="456" w:hanging="360"/>
      </w:pPr>
      <w:rPr>
        <w:rFonts w:ascii="Wingdings" w:eastAsia="標楷體" w:hAnsi="Wingdings" w:hint="default"/>
      </w:rPr>
    </w:lvl>
    <w:lvl w:ilvl="2" w:tplc="8056F038">
      <w:start w:val="1"/>
      <w:numFmt w:val="decimal"/>
      <w:lvlText w:val="%3."/>
      <w:lvlJc w:val="left"/>
      <w:pPr>
        <w:ind w:left="93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5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6" w:hanging="480"/>
      </w:pPr>
      <w:rPr>
        <w:rFonts w:cs="Times New Roman"/>
      </w:rPr>
    </w:lvl>
  </w:abstractNum>
  <w:abstractNum w:abstractNumId="1">
    <w:nsid w:val="1474672E"/>
    <w:multiLevelType w:val="hybridMultilevel"/>
    <w:tmpl w:val="BF54A4A6"/>
    <w:lvl w:ilvl="0" w:tplc="95E4B9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6431B1F"/>
    <w:multiLevelType w:val="hybridMultilevel"/>
    <w:tmpl w:val="DFC8BC44"/>
    <w:lvl w:ilvl="0" w:tplc="819254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FF763AB"/>
    <w:multiLevelType w:val="hybridMultilevel"/>
    <w:tmpl w:val="6BA4DB50"/>
    <w:lvl w:ilvl="0" w:tplc="B28C30E6">
      <w:start w:val="1"/>
      <w:numFmt w:val="taiwaneseCountingThousand"/>
      <w:lvlText w:val="%1、"/>
      <w:lvlJc w:val="left"/>
      <w:pPr>
        <w:ind w:left="9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4">
    <w:nsid w:val="373067D5"/>
    <w:multiLevelType w:val="hybridMultilevel"/>
    <w:tmpl w:val="B3C63AE6"/>
    <w:lvl w:ilvl="0" w:tplc="139A7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39356B66"/>
    <w:multiLevelType w:val="hybridMultilevel"/>
    <w:tmpl w:val="15107E96"/>
    <w:lvl w:ilvl="0" w:tplc="DC5A052E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A6A4550"/>
    <w:multiLevelType w:val="hybridMultilevel"/>
    <w:tmpl w:val="5D48ED4E"/>
    <w:lvl w:ilvl="0" w:tplc="5C9AD8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F902D30"/>
    <w:multiLevelType w:val="hybridMultilevel"/>
    <w:tmpl w:val="A97682A0"/>
    <w:lvl w:ilvl="0" w:tplc="AFB40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679619F"/>
    <w:multiLevelType w:val="hybridMultilevel"/>
    <w:tmpl w:val="DDC68CE2"/>
    <w:lvl w:ilvl="0" w:tplc="CC509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8CD267D"/>
    <w:multiLevelType w:val="hybridMultilevel"/>
    <w:tmpl w:val="FB1CFE8A"/>
    <w:lvl w:ilvl="0" w:tplc="238C30F8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9A2001B"/>
    <w:multiLevelType w:val="hybridMultilevel"/>
    <w:tmpl w:val="80CA2602"/>
    <w:lvl w:ilvl="0" w:tplc="7D9416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CEC4E0E"/>
    <w:multiLevelType w:val="hybridMultilevel"/>
    <w:tmpl w:val="A6E2A1B8"/>
    <w:lvl w:ilvl="0" w:tplc="FD1A9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F7D312D"/>
    <w:multiLevelType w:val="hybridMultilevel"/>
    <w:tmpl w:val="E4BEEF1A"/>
    <w:lvl w:ilvl="0" w:tplc="655606F4">
      <w:start w:val="1"/>
      <w:numFmt w:val="taiwaneseCountingThousand"/>
      <w:lvlText w:val="%1、"/>
      <w:lvlJc w:val="left"/>
      <w:pPr>
        <w:ind w:left="-384" w:hanging="720"/>
      </w:pPr>
      <w:rPr>
        <w:rFonts w:cs="Times New Roman" w:hint="default"/>
      </w:rPr>
    </w:lvl>
    <w:lvl w:ilvl="1" w:tplc="75C8F9BC">
      <w:start w:val="1"/>
      <w:numFmt w:val="taiwaneseCountingThousand"/>
      <w:lvlText w:val="(%2)"/>
      <w:lvlJc w:val="left"/>
      <w:pPr>
        <w:ind w:left="-14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2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7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7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16" w:hanging="480"/>
      </w:pPr>
      <w:rPr>
        <w:rFonts w:cs="Times New Roman"/>
      </w:rPr>
    </w:lvl>
  </w:abstractNum>
  <w:abstractNum w:abstractNumId="13">
    <w:nsid w:val="54120200"/>
    <w:multiLevelType w:val="hybridMultilevel"/>
    <w:tmpl w:val="A99425E0"/>
    <w:lvl w:ilvl="0" w:tplc="A0CC56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B49417C"/>
    <w:multiLevelType w:val="hybridMultilevel"/>
    <w:tmpl w:val="7BAE4D8C"/>
    <w:lvl w:ilvl="0" w:tplc="F468CE86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27312A2"/>
    <w:multiLevelType w:val="hybridMultilevel"/>
    <w:tmpl w:val="208CE7F2"/>
    <w:lvl w:ilvl="0" w:tplc="4328BD14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96E790E"/>
    <w:multiLevelType w:val="hybridMultilevel"/>
    <w:tmpl w:val="79647582"/>
    <w:lvl w:ilvl="0" w:tplc="8306F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BE14875"/>
    <w:multiLevelType w:val="hybridMultilevel"/>
    <w:tmpl w:val="AB5A5140"/>
    <w:lvl w:ilvl="0" w:tplc="5F0A95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11"/>
  </w:num>
  <w:num w:numId="7">
    <w:abstractNumId w:val="16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7"/>
  </w:num>
  <w:num w:numId="13">
    <w:abstractNumId w:val="2"/>
  </w:num>
  <w:num w:numId="14">
    <w:abstractNumId w:val="10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F75"/>
    <w:rsid w:val="0001147B"/>
    <w:rsid w:val="000407D2"/>
    <w:rsid w:val="00043838"/>
    <w:rsid w:val="00051930"/>
    <w:rsid w:val="00067EF8"/>
    <w:rsid w:val="000723A0"/>
    <w:rsid w:val="000761A0"/>
    <w:rsid w:val="00084EBC"/>
    <w:rsid w:val="000A100C"/>
    <w:rsid w:val="000B71B7"/>
    <w:rsid w:val="000E2E90"/>
    <w:rsid w:val="000E3937"/>
    <w:rsid w:val="000E566E"/>
    <w:rsid w:val="000E7CF5"/>
    <w:rsid w:val="000F21C9"/>
    <w:rsid w:val="000F62E3"/>
    <w:rsid w:val="00102F4B"/>
    <w:rsid w:val="00127AFB"/>
    <w:rsid w:val="001749AA"/>
    <w:rsid w:val="00174AF0"/>
    <w:rsid w:val="0017607A"/>
    <w:rsid w:val="00181E70"/>
    <w:rsid w:val="001949C1"/>
    <w:rsid w:val="001B2E67"/>
    <w:rsid w:val="001C0EFF"/>
    <w:rsid w:val="001C5CB2"/>
    <w:rsid w:val="001E767F"/>
    <w:rsid w:val="001F3FF8"/>
    <w:rsid w:val="0020409C"/>
    <w:rsid w:val="0020624E"/>
    <w:rsid w:val="002178BB"/>
    <w:rsid w:val="002237B6"/>
    <w:rsid w:val="00234B1F"/>
    <w:rsid w:val="00256359"/>
    <w:rsid w:val="0026072C"/>
    <w:rsid w:val="002726DB"/>
    <w:rsid w:val="00276535"/>
    <w:rsid w:val="00276E69"/>
    <w:rsid w:val="002872EE"/>
    <w:rsid w:val="002A4382"/>
    <w:rsid w:val="002A7F75"/>
    <w:rsid w:val="002B1A7E"/>
    <w:rsid w:val="002D7905"/>
    <w:rsid w:val="003014FA"/>
    <w:rsid w:val="003119E1"/>
    <w:rsid w:val="0032167B"/>
    <w:rsid w:val="00330277"/>
    <w:rsid w:val="00331AD0"/>
    <w:rsid w:val="00331AF4"/>
    <w:rsid w:val="00332388"/>
    <w:rsid w:val="0034683C"/>
    <w:rsid w:val="00373580"/>
    <w:rsid w:val="0038703D"/>
    <w:rsid w:val="00392580"/>
    <w:rsid w:val="003C07F6"/>
    <w:rsid w:val="003D34A6"/>
    <w:rsid w:val="003E4BB4"/>
    <w:rsid w:val="003F763A"/>
    <w:rsid w:val="00413A0D"/>
    <w:rsid w:val="00421476"/>
    <w:rsid w:val="00427F2C"/>
    <w:rsid w:val="004311D3"/>
    <w:rsid w:val="00445D8E"/>
    <w:rsid w:val="00481613"/>
    <w:rsid w:val="00481AE1"/>
    <w:rsid w:val="004875A6"/>
    <w:rsid w:val="004C55C9"/>
    <w:rsid w:val="004E6570"/>
    <w:rsid w:val="004E6A17"/>
    <w:rsid w:val="004F5A7E"/>
    <w:rsid w:val="005054A6"/>
    <w:rsid w:val="00506476"/>
    <w:rsid w:val="0052685B"/>
    <w:rsid w:val="00541BDD"/>
    <w:rsid w:val="0054234E"/>
    <w:rsid w:val="005511B4"/>
    <w:rsid w:val="005523F4"/>
    <w:rsid w:val="00555837"/>
    <w:rsid w:val="00564831"/>
    <w:rsid w:val="005674B1"/>
    <w:rsid w:val="005B514D"/>
    <w:rsid w:val="005C380F"/>
    <w:rsid w:val="005F5AC1"/>
    <w:rsid w:val="00607CC6"/>
    <w:rsid w:val="00611A96"/>
    <w:rsid w:val="00631887"/>
    <w:rsid w:val="00650C4C"/>
    <w:rsid w:val="00663F8D"/>
    <w:rsid w:val="0067331D"/>
    <w:rsid w:val="006744B3"/>
    <w:rsid w:val="00691E26"/>
    <w:rsid w:val="006C4FCF"/>
    <w:rsid w:val="006C7BAB"/>
    <w:rsid w:val="006F25A3"/>
    <w:rsid w:val="00711E68"/>
    <w:rsid w:val="00726332"/>
    <w:rsid w:val="007505F5"/>
    <w:rsid w:val="00751F59"/>
    <w:rsid w:val="00752686"/>
    <w:rsid w:val="0075274C"/>
    <w:rsid w:val="00755385"/>
    <w:rsid w:val="00764717"/>
    <w:rsid w:val="00792075"/>
    <w:rsid w:val="007A4FC9"/>
    <w:rsid w:val="007B0FF0"/>
    <w:rsid w:val="007F132E"/>
    <w:rsid w:val="0084059D"/>
    <w:rsid w:val="0086443D"/>
    <w:rsid w:val="00880612"/>
    <w:rsid w:val="008853E5"/>
    <w:rsid w:val="00885DDA"/>
    <w:rsid w:val="008910F8"/>
    <w:rsid w:val="008C0C2C"/>
    <w:rsid w:val="008C0EC7"/>
    <w:rsid w:val="008D21E2"/>
    <w:rsid w:val="008E7ED1"/>
    <w:rsid w:val="009146E2"/>
    <w:rsid w:val="00920D30"/>
    <w:rsid w:val="0092247D"/>
    <w:rsid w:val="00933631"/>
    <w:rsid w:val="00935767"/>
    <w:rsid w:val="00951B4C"/>
    <w:rsid w:val="009551C4"/>
    <w:rsid w:val="00957178"/>
    <w:rsid w:val="0096581B"/>
    <w:rsid w:val="00996CE1"/>
    <w:rsid w:val="009A744F"/>
    <w:rsid w:val="009B2BBB"/>
    <w:rsid w:val="009C1E37"/>
    <w:rsid w:val="009E6835"/>
    <w:rsid w:val="00A0685D"/>
    <w:rsid w:val="00A1344E"/>
    <w:rsid w:val="00A2441A"/>
    <w:rsid w:val="00A461AB"/>
    <w:rsid w:val="00A558AC"/>
    <w:rsid w:val="00A90BEE"/>
    <w:rsid w:val="00A922B6"/>
    <w:rsid w:val="00AD0120"/>
    <w:rsid w:val="00AD13D3"/>
    <w:rsid w:val="00AE0D10"/>
    <w:rsid w:val="00AE1573"/>
    <w:rsid w:val="00B16244"/>
    <w:rsid w:val="00B5091F"/>
    <w:rsid w:val="00B52715"/>
    <w:rsid w:val="00B60932"/>
    <w:rsid w:val="00B61B59"/>
    <w:rsid w:val="00B675BC"/>
    <w:rsid w:val="00B80B32"/>
    <w:rsid w:val="00B91688"/>
    <w:rsid w:val="00B93081"/>
    <w:rsid w:val="00BA48FC"/>
    <w:rsid w:val="00BA5973"/>
    <w:rsid w:val="00BB2894"/>
    <w:rsid w:val="00BC6185"/>
    <w:rsid w:val="00BD7899"/>
    <w:rsid w:val="00BE229E"/>
    <w:rsid w:val="00BF56C6"/>
    <w:rsid w:val="00C34BB4"/>
    <w:rsid w:val="00C83916"/>
    <w:rsid w:val="00C84CE8"/>
    <w:rsid w:val="00C90B2A"/>
    <w:rsid w:val="00C9216A"/>
    <w:rsid w:val="00CA64A9"/>
    <w:rsid w:val="00CB11F7"/>
    <w:rsid w:val="00CC6F74"/>
    <w:rsid w:val="00CE3E18"/>
    <w:rsid w:val="00CE6BD5"/>
    <w:rsid w:val="00D009C0"/>
    <w:rsid w:val="00D03DD7"/>
    <w:rsid w:val="00D03ED7"/>
    <w:rsid w:val="00D04EF6"/>
    <w:rsid w:val="00D1070A"/>
    <w:rsid w:val="00D22E73"/>
    <w:rsid w:val="00D5203C"/>
    <w:rsid w:val="00D7493C"/>
    <w:rsid w:val="00DA2926"/>
    <w:rsid w:val="00DB6DDE"/>
    <w:rsid w:val="00DE3603"/>
    <w:rsid w:val="00E0633B"/>
    <w:rsid w:val="00E263C4"/>
    <w:rsid w:val="00E42382"/>
    <w:rsid w:val="00E77603"/>
    <w:rsid w:val="00E80384"/>
    <w:rsid w:val="00E836E4"/>
    <w:rsid w:val="00E858EA"/>
    <w:rsid w:val="00E90428"/>
    <w:rsid w:val="00E97530"/>
    <w:rsid w:val="00ED4E3A"/>
    <w:rsid w:val="00EE0A4C"/>
    <w:rsid w:val="00EF7AF2"/>
    <w:rsid w:val="00F020AC"/>
    <w:rsid w:val="00F044F4"/>
    <w:rsid w:val="00F04AB1"/>
    <w:rsid w:val="00F06191"/>
    <w:rsid w:val="00F11674"/>
    <w:rsid w:val="00F14A59"/>
    <w:rsid w:val="00F23A82"/>
    <w:rsid w:val="00F30B2C"/>
    <w:rsid w:val="00F56490"/>
    <w:rsid w:val="00F64298"/>
    <w:rsid w:val="00F6561A"/>
    <w:rsid w:val="00F76044"/>
    <w:rsid w:val="00F9257F"/>
    <w:rsid w:val="00FA42D1"/>
    <w:rsid w:val="00FA50F7"/>
    <w:rsid w:val="00FB402A"/>
    <w:rsid w:val="00FC4A15"/>
    <w:rsid w:val="00FC7E06"/>
    <w:rsid w:val="00FD384A"/>
    <w:rsid w:val="00FD56AA"/>
    <w:rsid w:val="00FE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7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A7F75"/>
    <w:pPr>
      <w:ind w:firstLine="476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7F75"/>
    <w:rPr>
      <w:rFonts w:ascii="Times New Roman" w:eastAsia="新細明體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A7F75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5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203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203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31AF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44F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4F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349</Words>
  <Characters>1991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101學年度園遊會執行措施說明</dc:title>
  <dc:subject/>
  <dc:creator>課指組組長</dc:creator>
  <cp:keywords/>
  <dc:description/>
  <cp:lastModifiedBy>wenzao</cp:lastModifiedBy>
  <cp:revision>6</cp:revision>
  <cp:lastPrinted>2012-06-07T03:00:00Z</cp:lastPrinted>
  <dcterms:created xsi:type="dcterms:W3CDTF">2012-06-09T03:57:00Z</dcterms:created>
  <dcterms:modified xsi:type="dcterms:W3CDTF">2012-06-09T04:07:00Z</dcterms:modified>
</cp:coreProperties>
</file>